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Ind w:w="108" w:type="dxa"/>
        <w:tblLayout w:type="fixed"/>
        <w:tblLook w:val="0000" w:firstRow="0" w:lastRow="0" w:firstColumn="0" w:lastColumn="0" w:noHBand="0" w:noVBand="0"/>
      </w:tblPr>
      <w:tblGrid>
        <w:gridCol w:w="9072"/>
      </w:tblGrid>
      <w:tr w:rsidR="0017431D" w:rsidRPr="00BE28D2" w14:paraId="169109A3" w14:textId="77777777" w:rsidTr="0017431D">
        <w:trPr>
          <w:trHeight w:val="1119"/>
        </w:trPr>
        <w:tc>
          <w:tcPr>
            <w:tcW w:w="9072" w:type="dxa"/>
            <w:tcBorders>
              <w:top w:val="single" w:sz="4" w:space="0" w:color="auto"/>
              <w:left w:val="single" w:sz="4" w:space="0" w:color="auto"/>
              <w:bottom w:val="single" w:sz="4" w:space="0" w:color="auto"/>
              <w:right w:val="single" w:sz="4" w:space="0" w:color="auto"/>
            </w:tcBorders>
            <w:noWrap/>
            <w:vAlign w:val="center"/>
          </w:tcPr>
          <w:p w14:paraId="65D20ADC" w14:textId="1109A195" w:rsidR="00F942E0" w:rsidRPr="00BE28D2" w:rsidRDefault="0017431D" w:rsidP="00F942E0">
            <w:pPr>
              <w:jc w:val="center"/>
              <w:rPr>
                <w:rFonts w:ascii="Tahoma" w:hAnsi="Tahoma" w:cs="Tahoma"/>
                <w:sz w:val="28"/>
                <w:szCs w:val="28"/>
              </w:rPr>
            </w:pPr>
            <w:r w:rsidRPr="00BE28D2">
              <w:rPr>
                <w:rFonts w:ascii="Tahoma" w:hAnsi="Tahoma" w:cs="Tahoma"/>
              </w:rPr>
              <w:br w:type="page"/>
            </w:r>
          </w:p>
          <w:p w14:paraId="45F78F69" w14:textId="77777777" w:rsidR="0017431D" w:rsidRPr="00BE28D2" w:rsidRDefault="0017431D" w:rsidP="00A662B7">
            <w:pPr>
              <w:jc w:val="center"/>
              <w:rPr>
                <w:rFonts w:ascii="Tahoma" w:hAnsi="Tahoma" w:cs="Tahoma"/>
                <w:sz w:val="28"/>
                <w:szCs w:val="28"/>
              </w:rPr>
            </w:pPr>
            <w:r w:rsidRPr="00BE28D2">
              <w:rPr>
                <w:rFonts w:ascii="Tahoma" w:hAnsi="Tahoma" w:cs="Tahoma"/>
                <w:sz w:val="28"/>
                <w:szCs w:val="28"/>
              </w:rPr>
              <w:t>Recruitment Policy</w:t>
            </w:r>
          </w:p>
          <w:p w14:paraId="454581CA" w14:textId="77777777" w:rsidR="0017431D" w:rsidRPr="00BE28D2" w:rsidRDefault="0017431D" w:rsidP="00A662B7">
            <w:pPr>
              <w:jc w:val="center"/>
              <w:rPr>
                <w:rFonts w:ascii="Tahoma" w:hAnsi="Tahoma" w:cs="Tahoma"/>
                <w:sz w:val="28"/>
                <w:szCs w:val="28"/>
              </w:rPr>
            </w:pPr>
          </w:p>
        </w:tc>
      </w:tr>
    </w:tbl>
    <w:p w14:paraId="7EA3B50E" w14:textId="77777777" w:rsidR="0017431D" w:rsidRPr="00BE28D2" w:rsidRDefault="0017431D" w:rsidP="00520BC8">
      <w:pPr>
        <w:pStyle w:val="Style1"/>
        <w:rPr>
          <w:rFonts w:ascii="Tahoma" w:hAnsi="Tahoma" w:cs="Tahoma"/>
        </w:rPr>
      </w:pPr>
      <w:r w:rsidRPr="00BE28D2">
        <w:rPr>
          <w:rFonts w:ascii="Tahoma" w:hAnsi="Tahoma" w:cs="Tahoma"/>
        </w:rPr>
        <w:t>Introduction</w:t>
      </w:r>
    </w:p>
    <w:p w14:paraId="6965C502" w14:textId="77777777" w:rsidR="0017431D" w:rsidRPr="00BE28D2" w:rsidRDefault="0017431D" w:rsidP="00520BC8">
      <w:pPr>
        <w:pStyle w:val="Style2"/>
        <w:jc w:val="both"/>
        <w:rPr>
          <w:rFonts w:ascii="Tahoma" w:hAnsi="Tahoma" w:cs="Tahoma"/>
        </w:rPr>
      </w:pPr>
      <w:r w:rsidRPr="00BE28D2">
        <w:rPr>
          <w:rFonts w:ascii="Tahoma" w:hAnsi="Tahoma" w:cs="Tahoma"/>
        </w:rPr>
        <w:t>Effective and consistent recruitment practices are essential to ensure that all applicants are treated fairly a</w:t>
      </w:r>
      <w:r w:rsidR="002D6DF2" w:rsidRPr="00BE28D2">
        <w:rPr>
          <w:rFonts w:ascii="Tahoma" w:hAnsi="Tahoma" w:cs="Tahoma"/>
        </w:rPr>
        <w:t>nd with equality of opportunity.</w:t>
      </w:r>
    </w:p>
    <w:p w14:paraId="0043BF5D" w14:textId="77777777" w:rsidR="00E73873" w:rsidRPr="00BE28D2" w:rsidRDefault="0017431D" w:rsidP="002B7D92">
      <w:pPr>
        <w:pStyle w:val="Style2"/>
        <w:rPr>
          <w:rFonts w:ascii="Tahoma" w:hAnsi="Tahoma" w:cs="Tahoma"/>
        </w:rPr>
      </w:pPr>
      <w:r w:rsidRPr="00BE28D2">
        <w:rPr>
          <w:rFonts w:ascii="Tahoma" w:hAnsi="Tahoma" w:cs="Tahoma"/>
        </w:rPr>
        <w:t xml:space="preserve">This </w:t>
      </w:r>
      <w:r w:rsidR="002D6DF2" w:rsidRPr="00BE28D2">
        <w:rPr>
          <w:rFonts w:ascii="Tahoma" w:hAnsi="Tahoma" w:cs="Tahoma"/>
          <w:b/>
        </w:rPr>
        <w:t xml:space="preserve">Recruitment </w:t>
      </w:r>
      <w:r w:rsidRPr="00BE28D2">
        <w:rPr>
          <w:rFonts w:ascii="Tahoma" w:hAnsi="Tahoma" w:cs="Tahoma"/>
          <w:b/>
        </w:rPr>
        <w:t>Policy</w:t>
      </w:r>
      <w:r w:rsidRPr="00BE28D2">
        <w:rPr>
          <w:rFonts w:ascii="Tahoma" w:hAnsi="Tahoma" w:cs="Tahoma"/>
        </w:rPr>
        <w:t xml:space="preserve"> defines the principles that the Company considers important in the recruitment process and aims to ensure that good practice </w:t>
      </w:r>
      <w:r w:rsidR="002D6DF2" w:rsidRPr="00BE28D2">
        <w:rPr>
          <w:rFonts w:ascii="Tahoma" w:hAnsi="Tahoma" w:cs="Tahoma"/>
        </w:rPr>
        <w:t xml:space="preserve">is </w:t>
      </w:r>
      <w:r w:rsidRPr="00BE28D2">
        <w:rPr>
          <w:rFonts w:ascii="Tahoma" w:hAnsi="Tahoma" w:cs="Tahoma"/>
        </w:rPr>
        <w:t xml:space="preserve">applied </w:t>
      </w:r>
      <w:r w:rsidR="00E27E1F" w:rsidRPr="00BE28D2">
        <w:rPr>
          <w:rFonts w:ascii="Tahoma" w:hAnsi="Tahoma" w:cs="Tahoma"/>
        </w:rPr>
        <w:t xml:space="preserve">consistently </w:t>
      </w:r>
      <w:r w:rsidRPr="00BE28D2">
        <w:rPr>
          <w:rFonts w:ascii="Tahoma" w:hAnsi="Tahoma" w:cs="Tahoma"/>
        </w:rPr>
        <w:t>across the Company.</w:t>
      </w:r>
    </w:p>
    <w:p w14:paraId="4210F9E6" w14:textId="77777777" w:rsidR="0017431D" w:rsidRPr="00BE28D2" w:rsidRDefault="00F942E0" w:rsidP="00520BC8">
      <w:pPr>
        <w:pStyle w:val="Style1"/>
        <w:rPr>
          <w:rFonts w:ascii="Tahoma" w:hAnsi="Tahoma" w:cs="Tahoma"/>
        </w:rPr>
      </w:pPr>
      <w:bookmarkStart w:id="0" w:name="Text9"/>
      <w:bookmarkStart w:id="1" w:name="_Toc19063111"/>
      <w:r w:rsidRPr="00BE28D2">
        <w:rPr>
          <w:rFonts w:ascii="Tahoma" w:hAnsi="Tahoma" w:cs="Tahoma"/>
        </w:rPr>
        <w:t xml:space="preserve">Equal Opportunities/Equality and </w:t>
      </w:r>
      <w:bookmarkEnd w:id="0"/>
      <w:r w:rsidR="00BE28D2" w:rsidRPr="00BE28D2">
        <w:rPr>
          <w:rFonts w:ascii="Tahoma" w:hAnsi="Tahoma" w:cs="Tahoma"/>
        </w:rPr>
        <w:t>Diversity in</w:t>
      </w:r>
      <w:r w:rsidR="0017431D" w:rsidRPr="00BE28D2">
        <w:rPr>
          <w:rFonts w:ascii="Tahoma" w:hAnsi="Tahoma" w:cs="Tahoma"/>
        </w:rPr>
        <w:t xml:space="preserve"> Recruitment</w:t>
      </w:r>
      <w:bookmarkEnd w:id="1"/>
    </w:p>
    <w:p w14:paraId="204FBF5B" w14:textId="77777777" w:rsidR="0017431D" w:rsidRPr="00BE28D2" w:rsidRDefault="0017431D" w:rsidP="00520BC8">
      <w:pPr>
        <w:pStyle w:val="Style2"/>
        <w:jc w:val="both"/>
        <w:rPr>
          <w:rFonts w:ascii="Tahoma" w:hAnsi="Tahoma" w:cs="Tahoma"/>
        </w:rPr>
      </w:pPr>
      <w:r w:rsidRPr="00BE28D2">
        <w:rPr>
          <w:rFonts w:ascii="Tahoma" w:hAnsi="Tahoma" w:cs="Tahoma"/>
        </w:rPr>
        <w:t>It is against the Company’s</w:t>
      </w:r>
      <w:r w:rsidR="00F942E0" w:rsidRPr="00BE28D2">
        <w:rPr>
          <w:rFonts w:ascii="Tahoma" w:hAnsi="Tahoma" w:cs="Tahoma"/>
        </w:rPr>
        <w:t xml:space="preserve"> Equal Opportunities/Equality and Diversity</w:t>
      </w:r>
      <w:r w:rsidRPr="00BE28D2">
        <w:rPr>
          <w:rFonts w:ascii="Tahoma" w:hAnsi="Tahoma" w:cs="Tahoma"/>
        </w:rPr>
        <w:t xml:space="preserve"> Policy to discriminate either directly or indirectly on the grounds of race, nationality, ethnic origin, gender, marital status, pregnancy, age, disability, sexual orientation, gender reassignment, ethnicity, cultural or religious beliefs. Reasonable adjustments to the recruitment process will be made to ensure that no applicant is disadvantaged because of </w:t>
      </w:r>
      <w:r w:rsidR="002D6DF2" w:rsidRPr="00BE28D2">
        <w:rPr>
          <w:rFonts w:ascii="Tahoma" w:hAnsi="Tahoma" w:cs="Tahoma"/>
        </w:rPr>
        <w:t xml:space="preserve">their </w:t>
      </w:r>
      <w:r w:rsidRPr="00BE28D2">
        <w:rPr>
          <w:rFonts w:ascii="Tahoma" w:hAnsi="Tahoma" w:cs="Tahoma"/>
        </w:rPr>
        <w:t>disability.</w:t>
      </w:r>
    </w:p>
    <w:p w14:paraId="2E6CBCE8" w14:textId="77777777" w:rsidR="00E73873" w:rsidRPr="00BE28D2" w:rsidRDefault="00E73873" w:rsidP="00520BC8">
      <w:pPr>
        <w:pStyle w:val="Style2"/>
        <w:jc w:val="both"/>
        <w:rPr>
          <w:rFonts w:ascii="Tahoma" w:hAnsi="Tahoma" w:cs="Tahoma"/>
        </w:rPr>
      </w:pPr>
      <w:r w:rsidRPr="00BE28D2">
        <w:rPr>
          <w:rFonts w:ascii="Tahoma" w:hAnsi="Tahoma" w:cs="Tahoma"/>
        </w:rPr>
        <w:t xml:space="preserve">The Company will never exclude any candidate with a disability unless it is clear that the candidate is unable to perform a duty that is intrinsic to the role, having taken into account reasonable adjustments. </w:t>
      </w:r>
      <w:r w:rsidR="002D6DF2" w:rsidRPr="00BE28D2">
        <w:rPr>
          <w:rFonts w:ascii="Tahoma" w:hAnsi="Tahoma" w:cs="Tahoma"/>
        </w:rPr>
        <w:t xml:space="preserve">Interviewers </w:t>
      </w:r>
      <w:r w:rsidRPr="00BE28D2">
        <w:rPr>
          <w:rFonts w:ascii="Tahoma" w:hAnsi="Tahoma" w:cs="Tahoma"/>
        </w:rPr>
        <w:t>must only ask a candidate questions about their health where this is directly necessary for a particular role and, in any event, only once they have been shortlisted.</w:t>
      </w:r>
    </w:p>
    <w:p w14:paraId="1C97E8A0" w14:textId="77777777" w:rsidR="00E73873" w:rsidRPr="00BE28D2" w:rsidRDefault="0017431D" w:rsidP="002B7D92">
      <w:pPr>
        <w:pStyle w:val="Style2"/>
        <w:jc w:val="both"/>
        <w:rPr>
          <w:rFonts w:ascii="Tahoma" w:hAnsi="Tahoma" w:cs="Tahoma"/>
        </w:rPr>
      </w:pPr>
      <w:r w:rsidRPr="00BE28D2">
        <w:rPr>
          <w:rFonts w:ascii="Tahoma" w:hAnsi="Tahoma" w:cs="Tahoma"/>
        </w:rPr>
        <w:t>All employees are required to comply with the requirements of the</w:t>
      </w:r>
      <w:r w:rsidR="00F942E0" w:rsidRPr="00BE28D2">
        <w:rPr>
          <w:rFonts w:ascii="Tahoma" w:hAnsi="Tahoma" w:cs="Tahoma"/>
        </w:rPr>
        <w:t xml:space="preserve"> P</w:t>
      </w:r>
      <w:r w:rsidRPr="00BE28D2">
        <w:rPr>
          <w:rFonts w:ascii="Tahoma" w:hAnsi="Tahoma" w:cs="Tahoma"/>
        </w:rPr>
        <w:t>olicy at every stage of the recruitment process including production of job descriptions, advertising material, instructions given to recruitment agencies, shortlisting of applications, interviewing, selection decisions and offers of employment.</w:t>
      </w:r>
    </w:p>
    <w:p w14:paraId="0AC3FB86" w14:textId="77777777" w:rsidR="0017431D" w:rsidRPr="00BE28D2" w:rsidRDefault="0017431D" w:rsidP="00520BC8">
      <w:pPr>
        <w:pStyle w:val="Style1"/>
        <w:rPr>
          <w:rFonts w:ascii="Tahoma" w:hAnsi="Tahoma" w:cs="Tahoma"/>
        </w:rPr>
      </w:pPr>
      <w:bookmarkStart w:id="2" w:name="_Toc19063112"/>
      <w:r w:rsidRPr="00BE28D2">
        <w:rPr>
          <w:rFonts w:ascii="Tahoma" w:hAnsi="Tahoma" w:cs="Tahoma"/>
        </w:rPr>
        <w:t>Monitoring in Recruitment</w:t>
      </w:r>
      <w:bookmarkEnd w:id="2"/>
    </w:p>
    <w:p w14:paraId="1B94FC67" w14:textId="77777777" w:rsidR="00874749" w:rsidRPr="00BE28D2" w:rsidRDefault="002D6DF2" w:rsidP="002B7D92">
      <w:pPr>
        <w:pStyle w:val="Style2"/>
        <w:rPr>
          <w:rFonts w:ascii="Tahoma" w:hAnsi="Tahoma" w:cs="Tahoma"/>
          <w:szCs w:val="17"/>
        </w:rPr>
      </w:pPr>
      <w:r w:rsidRPr="00BE28D2">
        <w:rPr>
          <w:rFonts w:ascii="Tahoma" w:hAnsi="Tahoma" w:cs="Tahoma"/>
        </w:rPr>
        <w:t xml:space="preserve">In order </w:t>
      </w:r>
      <w:r w:rsidR="0017431D" w:rsidRPr="00BE28D2">
        <w:rPr>
          <w:rFonts w:ascii="Tahoma" w:hAnsi="Tahoma" w:cs="Tahoma"/>
        </w:rPr>
        <w:t xml:space="preserve">to monitor the effectiveness of the Recruitment and </w:t>
      </w:r>
      <w:r w:rsidR="00F942E0" w:rsidRPr="00BE28D2">
        <w:rPr>
          <w:rFonts w:ascii="Tahoma" w:hAnsi="Tahoma" w:cs="Tahoma"/>
        </w:rPr>
        <w:t xml:space="preserve">the Equal Opportunities/Equalities and Diversity </w:t>
      </w:r>
      <w:r w:rsidR="0017431D" w:rsidRPr="00BE28D2">
        <w:rPr>
          <w:rFonts w:ascii="Tahoma" w:hAnsi="Tahoma" w:cs="Tahoma"/>
        </w:rPr>
        <w:t>Policy</w:t>
      </w:r>
      <w:r w:rsidRPr="00BE28D2">
        <w:rPr>
          <w:rFonts w:ascii="Tahoma" w:hAnsi="Tahoma" w:cs="Tahoma"/>
        </w:rPr>
        <w:t>,</w:t>
      </w:r>
      <w:r w:rsidR="0017431D" w:rsidRPr="00BE28D2">
        <w:rPr>
          <w:rFonts w:ascii="Tahoma" w:hAnsi="Tahoma" w:cs="Tahoma"/>
        </w:rPr>
        <w:t xml:space="preserve"> </w:t>
      </w:r>
      <w:r w:rsidR="00E73873" w:rsidRPr="00BE28D2">
        <w:rPr>
          <w:rFonts w:ascii="Tahoma" w:hAnsi="Tahoma" w:cs="Tahoma"/>
        </w:rPr>
        <w:t xml:space="preserve">the Company asks </w:t>
      </w:r>
      <w:r w:rsidR="0017431D" w:rsidRPr="00BE28D2">
        <w:rPr>
          <w:rFonts w:ascii="Tahoma" w:hAnsi="Tahoma" w:cs="Tahoma"/>
        </w:rPr>
        <w:t xml:space="preserve">that all candidates complete the </w:t>
      </w:r>
      <w:r w:rsidR="00F942E0" w:rsidRPr="00BE28D2">
        <w:rPr>
          <w:rFonts w:ascii="Tahoma" w:hAnsi="Tahoma" w:cs="Tahoma"/>
        </w:rPr>
        <w:t xml:space="preserve">Equal Opportunities/Equality and </w:t>
      </w:r>
      <w:r w:rsidR="00261C0C" w:rsidRPr="00BE28D2">
        <w:rPr>
          <w:rFonts w:ascii="Tahoma" w:hAnsi="Tahoma" w:cs="Tahoma"/>
        </w:rPr>
        <w:t>Diversity Monitoring</w:t>
      </w:r>
      <w:r w:rsidR="0017431D" w:rsidRPr="00BE28D2">
        <w:rPr>
          <w:rFonts w:ascii="Tahoma" w:hAnsi="Tahoma" w:cs="Tahoma"/>
        </w:rPr>
        <w:t xml:space="preserve"> Form.</w:t>
      </w:r>
      <w:r w:rsidR="000705A0" w:rsidRPr="00BE28D2">
        <w:rPr>
          <w:rFonts w:ascii="Tahoma" w:hAnsi="Tahoma" w:cs="Tahoma"/>
          <w:b/>
        </w:rPr>
        <w:t xml:space="preserve"> </w:t>
      </w:r>
      <w:r w:rsidR="0017431D" w:rsidRPr="00BE28D2">
        <w:rPr>
          <w:rFonts w:ascii="Tahoma" w:hAnsi="Tahoma" w:cs="Tahoma"/>
        </w:rPr>
        <w:t xml:space="preserve">Any data which is collected regarding gender and ethnic origins will be collected solely for </w:t>
      </w:r>
      <w:r w:rsidR="00E27E1F" w:rsidRPr="00BE28D2">
        <w:rPr>
          <w:rFonts w:ascii="Tahoma" w:hAnsi="Tahoma" w:cs="Tahoma"/>
        </w:rPr>
        <w:t xml:space="preserve">the purpose of monitoring equality of </w:t>
      </w:r>
      <w:r w:rsidR="0017431D" w:rsidRPr="00BE28D2">
        <w:rPr>
          <w:rFonts w:ascii="Tahoma" w:hAnsi="Tahoma" w:cs="Tahoma"/>
        </w:rPr>
        <w:t>opportunity and will be held confidentially by the Company and</w:t>
      </w:r>
      <w:r w:rsidR="00CA21BC" w:rsidRPr="00BE28D2">
        <w:rPr>
          <w:rFonts w:ascii="Tahoma" w:hAnsi="Tahoma" w:cs="Tahoma"/>
        </w:rPr>
        <w:t xml:space="preserve"> in accordance with its Data Protection Policy</w:t>
      </w:r>
    </w:p>
    <w:p w14:paraId="3DA3C227" w14:textId="77777777" w:rsidR="0017431D" w:rsidRPr="00BE28D2" w:rsidRDefault="0017431D" w:rsidP="00520BC8">
      <w:pPr>
        <w:pStyle w:val="Style1"/>
        <w:rPr>
          <w:rFonts w:ascii="Tahoma" w:hAnsi="Tahoma" w:cs="Tahoma"/>
        </w:rPr>
      </w:pPr>
      <w:bookmarkStart w:id="3" w:name="_Toc19063113"/>
      <w:r w:rsidRPr="00BE28D2">
        <w:rPr>
          <w:rFonts w:ascii="Tahoma" w:hAnsi="Tahoma" w:cs="Tahoma"/>
        </w:rPr>
        <w:t>Recruitment Authorisation</w:t>
      </w:r>
      <w:bookmarkEnd w:id="3"/>
    </w:p>
    <w:p w14:paraId="4E5C17A0" w14:textId="22A13FE5" w:rsidR="001653D4" w:rsidRPr="00BE28D2" w:rsidRDefault="0017431D" w:rsidP="001653D4">
      <w:pPr>
        <w:pStyle w:val="Style2"/>
        <w:jc w:val="both"/>
        <w:rPr>
          <w:rFonts w:ascii="Tahoma" w:hAnsi="Tahoma" w:cs="Tahoma"/>
        </w:rPr>
      </w:pPr>
      <w:r w:rsidRPr="00BE28D2">
        <w:rPr>
          <w:rFonts w:ascii="Tahoma" w:hAnsi="Tahoma" w:cs="Tahoma"/>
        </w:rPr>
        <w:t xml:space="preserve">Any vacancy must be authorised by </w:t>
      </w:r>
      <w:bookmarkStart w:id="4" w:name="Text5"/>
      <w:r w:rsidR="00BE28D2" w:rsidRPr="00BE28D2">
        <w:rPr>
          <w:rFonts w:ascii="Tahoma" w:hAnsi="Tahoma" w:cs="Tahoma"/>
        </w:rPr>
        <w:t>Managing</w:t>
      </w:r>
      <w:r w:rsidR="00F942E0" w:rsidRPr="00BE28D2">
        <w:rPr>
          <w:rFonts w:ascii="Tahoma" w:hAnsi="Tahoma" w:cs="Tahoma"/>
        </w:rPr>
        <w:t xml:space="preserve"> Director</w:t>
      </w:r>
      <w:bookmarkEnd w:id="4"/>
      <w:r w:rsidRPr="00BE28D2">
        <w:rPr>
          <w:rFonts w:ascii="Tahoma" w:hAnsi="Tahoma" w:cs="Tahoma"/>
        </w:rPr>
        <w:t xml:space="preserve"> before any attempt is made to fill the role.</w:t>
      </w:r>
      <w:r w:rsidR="000705A0" w:rsidRPr="00BE28D2">
        <w:rPr>
          <w:rFonts w:ascii="Tahoma" w:hAnsi="Tahoma" w:cs="Tahoma"/>
          <w:b/>
        </w:rPr>
        <w:t xml:space="preserve"> </w:t>
      </w:r>
      <w:r w:rsidRPr="00BE28D2">
        <w:rPr>
          <w:rFonts w:ascii="Tahoma" w:hAnsi="Tahoma" w:cs="Tahoma"/>
        </w:rPr>
        <w:t xml:space="preserve">In making the request to </w:t>
      </w:r>
      <w:r w:rsidR="00BE28D2" w:rsidRPr="00BE28D2">
        <w:rPr>
          <w:rFonts w:ascii="Tahoma" w:hAnsi="Tahoma" w:cs="Tahoma"/>
        </w:rPr>
        <w:t>Senior Management</w:t>
      </w:r>
      <w:r w:rsidR="000B2C79" w:rsidRPr="00BE28D2">
        <w:rPr>
          <w:rFonts w:ascii="Tahoma" w:hAnsi="Tahoma" w:cs="Tahoma"/>
        </w:rPr>
        <w:t xml:space="preserve">, </w:t>
      </w:r>
      <w:r w:rsidRPr="00BE28D2">
        <w:rPr>
          <w:rFonts w:ascii="Tahoma" w:hAnsi="Tahoma" w:cs="Tahoma"/>
        </w:rPr>
        <w:t>consideration should be given</w:t>
      </w:r>
      <w:r w:rsidR="00E27E1F" w:rsidRPr="00BE28D2">
        <w:rPr>
          <w:rFonts w:ascii="Tahoma" w:hAnsi="Tahoma" w:cs="Tahoma"/>
        </w:rPr>
        <w:t xml:space="preserve"> as</w:t>
      </w:r>
      <w:r w:rsidRPr="00BE28D2">
        <w:rPr>
          <w:rFonts w:ascii="Tahoma" w:hAnsi="Tahoma" w:cs="Tahoma"/>
        </w:rPr>
        <w:t xml:space="preserve"> to whether the </w:t>
      </w:r>
      <w:r w:rsidR="00E73873" w:rsidRPr="00BE28D2">
        <w:rPr>
          <w:rFonts w:ascii="Tahoma" w:hAnsi="Tahoma" w:cs="Tahoma"/>
        </w:rPr>
        <w:t xml:space="preserve">duties of a vacant </w:t>
      </w:r>
      <w:r w:rsidRPr="00BE28D2">
        <w:rPr>
          <w:rFonts w:ascii="Tahoma" w:hAnsi="Tahoma" w:cs="Tahoma"/>
        </w:rPr>
        <w:t xml:space="preserve">role could be </w:t>
      </w:r>
      <w:r w:rsidR="00E73873" w:rsidRPr="00BE28D2">
        <w:rPr>
          <w:rFonts w:ascii="Tahoma" w:hAnsi="Tahoma" w:cs="Tahoma"/>
        </w:rPr>
        <w:t>redistributed among</w:t>
      </w:r>
      <w:r w:rsidRPr="00BE28D2">
        <w:rPr>
          <w:rFonts w:ascii="Tahoma" w:hAnsi="Tahoma" w:cs="Tahoma"/>
        </w:rPr>
        <w:t xml:space="preserve"> the rest of the te</w:t>
      </w:r>
      <w:bookmarkStart w:id="5" w:name="_Toc19063114"/>
      <w:r w:rsidR="007C7AEF" w:rsidRPr="00BE28D2">
        <w:rPr>
          <w:rFonts w:ascii="Tahoma" w:hAnsi="Tahoma" w:cs="Tahoma"/>
        </w:rPr>
        <w:t>am or elsewhere in the Company.</w:t>
      </w:r>
    </w:p>
    <w:p w14:paraId="3E033D93" w14:textId="77777777" w:rsidR="00EA2551" w:rsidRPr="00BE28D2" w:rsidRDefault="00EA2551" w:rsidP="00EA2551">
      <w:pPr>
        <w:pStyle w:val="Style1"/>
        <w:rPr>
          <w:rFonts w:ascii="Tahoma" w:hAnsi="Tahoma" w:cs="Tahoma"/>
        </w:rPr>
      </w:pPr>
      <w:r w:rsidRPr="00BE28D2">
        <w:rPr>
          <w:rFonts w:ascii="Tahoma" w:hAnsi="Tahoma" w:cs="Tahoma"/>
        </w:rPr>
        <w:t>Job Descriptions and Person Specifications</w:t>
      </w:r>
    </w:p>
    <w:p w14:paraId="1D5E1230" w14:textId="77777777" w:rsidR="00EA2551" w:rsidRPr="00BE28D2" w:rsidRDefault="00EA2551" w:rsidP="00EA2551">
      <w:pPr>
        <w:pStyle w:val="Style2"/>
        <w:jc w:val="both"/>
        <w:rPr>
          <w:rFonts w:ascii="Tahoma" w:hAnsi="Tahoma" w:cs="Tahoma"/>
        </w:rPr>
      </w:pPr>
      <w:r w:rsidRPr="00BE28D2">
        <w:rPr>
          <w:rFonts w:ascii="Tahoma" w:hAnsi="Tahoma" w:cs="Tahoma"/>
        </w:rPr>
        <w:t>Once authorisation has been obtained, the recruiting</w:t>
      </w:r>
      <w:r w:rsidR="00B36CC8" w:rsidRPr="00BE28D2">
        <w:rPr>
          <w:rFonts w:ascii="Tahoma" w:hAnsi="Tahoma" w:cs="Tahoma"/>
        </w:rPr>
        <w:t xml:space="preserve"> manager</w:t>
      </w:r>
      <w:r w:rsidRPr="00BE28D2">
        <w:rPr>
          <w:rFonts w:ascii="Tahoma" w:hAnsi="Tahoma" w:cs="Tahoma"/>
        </w:rPr>
        <w:t xml:space="preserve"> must produce a </w:t>
      </w:r>
      <w:r w:rsidR="00E27E1F" w:rsidRPr="00BE28D2">
        <w:rPr>
          <w:rFonts w:ascii="Tahoma" w:hAnsi="Tahoma" w:cs="Tahoma"/>
        </w:rPr>
        <w:t xml:space="preserve">job description for the vacancy </w:t>
      </w:r>
      <w:r w:rsidRPr="00BE28D2">
        <w:rPr>
          <w:rFonts w:ascii="Tahoma" w:hAnsi="Tahoma" w:cs="Tahoma"/>
        </w:rPr>
        <w:t>which provides a fair and accurate representation of the role and follows the format which is laid out in the Job Description Form.</w:t>
      </w:r>
      <w:r w:rsidR="000705A0" w:rsidRPr="00BE28D2">
        <w:rPr>
          <w:rFonts w:ascii="Tahoma" w:hAnsi="Tahoma" w:cs="Tahoma"/>
        </w:rPr>
        <w:t xml:space="preserve"> </w:t>
      </w:r>
      <w:r w:rsidRPr="00BE28D2">
        <w:rPr>
          <w:rFonts w:ascii="Tahoma" w:hAnsi="Tahoma" w:cs="Tahoma"/>
        </w:rPr>
        <w:t>The job description will include a clearly drafted person specification.</w:t>
      </w:r>
    </w:p>
    <w:p w14:paraId="3CEC707D" w14:textId="77777777" w:rsidR="00EA2551" w:rsidRPr="00BE28D2" w:rsidRDefault="00EA2551" w:rsidP="00EA2551">
      <w:pPr>
        <w:pStyle w:val="Style2"/>
        <w:jc w:val="both"/>
        <w:rPr>
          <w:rFonts w:ascii="Tahoma" w:hAnsi="Tahoma" w:cs="Tahoma"/>
        </w:rPr>
      </w:pPr>
      <w:r w:rsidRPr="00BE28D2">
        <w:rPr>
          <w:rFonts w:ascii="Tahoma" w:hAnsi="Tahoma" w:cs="Tahoma"/>
        </w:rPr>
        <w:t xml:space="preserve">The job description will describe the duties, responsibilities and seniority of the post and the person specification will describe the qualifications, knowledge, </w:t>
      </w:r>
      <w:r w:rsidRPr="00BE28D2">
        <w:rPr>
          <w:rFonts w:ascii="Tahoma" w:hAnsi="Tahoma" w:cs="Tahoma"/>
        </w:rPr>
        <w:lastRenderedPageBreak/>
        <w:t xml:space="preserve">experience, </w:t>
      </w:r>
      <w:r w:rsidR="00261C0C" w:rsidRPr="00BE28D2">
        <w:rPr>
          <w:rFonts w:ascii="Tahoma" w:hAnsi="Tahoma" w:cs="Tahoma"/>
        </w:rPr>
        <w:t>skills,</w:t>
      </w:r>
      <w:r w:rsidRPr="00BE28D2">
        <w:rPr>
          <w:rFonts w:ascii="Tahoma" w:hAnsi="Tahoma" w:cs="Tahoma"/>
        </w:rPr>
        <w:t xml:space="preserve"> and competencies needed for the role to be carried out effectively.</w:t>
      </w:r>
    </w:p>
    <w:p w14:paraId="55A435F6" w14:textId="77777777" w:rsidR="00EA2551" w:rsidRPr="00BE28D2" w:rsidRDefault="00EA2551" w:rsidP="00EA2551">
      <w:pPr>
        <w:pStyle w:val="Style2"/>
        <w:jc w:val="both"/>
        <w:rPr>
          <w:rFonts w:ascii="Tahoma" w:hAnsi="Tahoma" w:cs="Tahoma"/>
        </w:rPr>
      </w:pPr>
      <w:r w:rsidRPr="00BE28D2">
        <w:rPr>
          <w:rFonts w:ascii="Tahoma" w:hAnsi="Tahoma" w:cs="Tahoma"/>
        </w:rPr>
        <w:t>The Job Description Form should be given to all candidates prior to interview to enable them to prepare adequately for the interview</w:t>
      </w:r>
      <w:r w:rsidR="002F5B9D" w:rsidRPr="00BE28D2">
        <w:rPr>
          <w:rFonts w:ascii="Tahoma" w:hAnsi="Tahoma" w:cs="Tahoma"/>
        </w:rPr>
        <w:t>,</w:t>
      </w:r>
      <w:r w:rsidRPr="00BE28D2">
        <w:rPr>
          <w:rFonts w:ascii="Tahoma" w:hAnsi="Tahoma" w:cs="Tahoma"/>
        </w:rPr>
        <w:t xml:space="preserve"> which will improve the success of the interviewing process.</w:t>
      </w:r>
    </w:p>
    <w:p w14:paraId="17B7144F" w14:textId="77777777" w:rsidR="00C21B49" w:rsidRPr="00BE28D2" w:rsidRDefault="00EA2551" w:rsidP="00C21B49">
      <w:pPr>
        <w:pStyle w:val="Style2"/>
        <w:jc w:val="both"/>
        <w:rPr>
          <w:rFonts w:ascii="Tahoma" w:hAnsi="Tahoma" w:cs="Tahoma"/>
        </w:rPr>
      </w:pPr>
      <w:r w:rsidRPr="00BE28D2">
        <w:rPr>
          <w:rFonts w:ascii="Tahoma" w:hAnsi="Tahoma" w:cs="Tahoma"/>
        </w:rPr>
        <w:t>Particular care must be taken when producing job descriptions to ensure that unreasonable requirements are not placed on the job holder</w:t>
      </w:r>
      <w:r w:rsidR="003737B9" w:rsidRPr="00BE28D2">
        <w:rPr>
          <w:rFonts w:ascii="Tahoma" w:hAnsi="Tahoma" w:cs="Tahoma"/>
        </w:rPr>
        <w:t>,</w:t>
      </w:r>
      <w:r w:rsidRPr="00BE28D2">
        <w:rPr>
          <w:rFonts w:ascii="Tahoma" w:hAnsi="Tahoma" w:cs="Tahoma"/>
        </w:rPr>
        <w:t xml:space="preserve"> which cannot be objectively justified and may unfairly disadvantage certain groups </w:t>
      </w:r>
      <w:r w:rsidR="00261C0C" w:rsidRPr="00BE28D2">
        <w:rPr>
          <w:rFonts w:ascii="Tahoma" w:hAnsi="Tahoma" w:cs="Tahoma"/>
        </w:rPr>
        <w:t>e.g.,</w:t>
      </w:r>
      <w:r w:rsidRPr="00BE28D2">
        <w:rPr>
          <w:rFonts w:ascii="Tahoma" w:hAnsi="Tahoma" w:cs="Tahoma"/>
        </w:rPr>
        <w:t xml:space="preserve"> women, ethnic minorities, </w:t>
      </w:r>
      <w:r w:rsidR="00261C0C" w:rsidRPr="00BE28D2">
        <w:rPr>
          <w:rFonts w:ascii="Tahoma" w:hAnsi="Tahoma" w:cs="Tahoma"/>
        </w:rPr>
        <w:t>elderly,</w:t>
      </w:r>
      <w:r w:rsidRPr="00BE28D2">
        <w:rPr>
          <w:rFonts w:ascii="Tahoma" w:hAnsi="Tahoma" w:cs="Tahoma"/>
        </w:rPr>
        <w:t xml:space="preserve"> or disabled persons.</w:t>
      </w:r>
      <w:bookmarkEnd w:id="5"/>
    </w:p>
    <w:p w14:paraId="6592CA6D" w14:textId="77777777" w:rsidR="0017431D" w:rsidRPr="00BE28D2" w:rsidRDefault="0017431D" w:rsidP="00520BC8">
      <w:pPr>
        <w:pStyle w:val="Style1"/>
        <w:rPr>
          <w:rFonts w:ascii="Tahoma" w:hAnsi="Tahoma" w:cs="Tahoma"/>
        </w:rPr>
      </w:pPr>
      <w:bookmarkStart w:id="6" w:name="_Toc19063115"/>
      <w:r w:rsidRPr="00BE28D2">
        <w:rPr>
          <w:rFonts w:ascii="Tahoma" w:hAnsi="Tahoma" w:cs="Tahoma"/>
        </w:rPr>
        <w:t>Advertising of Vacancies</w:t>
      </w:r>
      <w:bookmarkEnd w:id="6"/>
    </w:p>
    <w:p w14:paraId="4B6CAC7C" w14:textId="77777777" w:rsidR="0017431D" w:rsidRPr="00BE28D2" w:rsidRDefault="0017431D" w:rsidP="00520BC8">
      <w:pPr>
        <w:pStyle w:val="Style2"/>
        <w:jc w:val="both"/>
        <w:rPr>
          <w:rFonts w:ascii="Tahoma" w:hAnsi="Tahoma" w:cs="Tahoma"/>
        </w:rPr>
      </w:pPr>
      <w:r w:rsidRPr="00BE28D2">
        <w:rPr>
          <w:rFonts w:ascii="Tahoma" w:hAnsi="Tahoma" w:cs="Tahoma"/>
        </w:rPr>
        <w:t xml:space="preserve">All vacancies </w:t>
      </w:r>
      <w:r w:rsidR="00B36CC8" w:rsidRPr="00BE28D2">
        <w:rPr>
          <w:rFonts w:ascii="Tahoma" w:hAnsi="Tahoma" w:cs="Tahoma"/>
        </w:rPr>
        <w:t xml:space="preserve">will </w:t>
      </w:r>
      <w:r w:rsidRPr="00BE28D2">
        <w:rPr>
          <w:rFonts w:ascii="Tahoma" w:hAnsi="Tahoma" w:cs="Tahoma"/>
        </w:rPr>
        <w:t>be advertised within the Company prior to external methods of recruitment being used.</w:t>
      </w:r>
      <w:r w:rsidR="000705A0" w:rsidRPr="00BE28D2">
        <w:rPr>
          <w:rFonts w:ascii="Tahoma" w:hAnsi="Tahoma" w:cs="Tahoma"/>
          <w:b/>
        </w:rPr>
        <w:t xml:space="preserve"> </w:t>
      </w:r>
      <w:r w:rsidRPr="00BE28D2">
        <w:rPr>
          <w:rFonts w:ascii="Tahoma" w:hAnsi="Tahoma" w:cs="Tahoma"/>
        </w:rPr>
        <w:t>Wherever possible</w:t>
      </w:r>
      <w:r w:rsidR="00B36CC8" w:rsidRPr="00BE28D2">
        <w:rPr>
          <w:rFonts w:ascii="Tahoma" w:hAnsi="Tahoma" w:cs="Tahoma"/>
        </w:rPr>
        <w:t>,</w:t>
      </w:r>
      <w:r w:rsidRPr="00BE28D2">
        <w:rPr>
          <w:rFonts w:ascii="Tahoma" w:hAnsi="Tahoma" w:cs="Tahoma"/>
        </w:rPr>
        <w:t xml:space="preserve"> internal candidates will be considered in preference to external candidates and reasonable training and coaching will be provided to enable employees to achieve career advancement.</w:t>
      </w:r>
      <w:r w:rsidR="000705A0" w:rsidRPr="00BE28D2">
        <w:rPr>
          <w:rFonts w:ascii="Tahoma" w:hAnsi="Tahoma" w:cs="Tahoma"/>
          <w:b/>
        </w:rPr>
        <w:t xml:space="preserve"> </w:t>
      </w:r>
      <w:r w:rsidRPr="00BE28D2">
        <w:rPr>
          <w:rFonts w:ascii="Tahoma" w:hAnsi="Tahoma" w:cs="Tahoma"/>
        </w:rPr>
        <w:t>Where it has not been possible to recruit within the Company,</w:t>
      </w:r>
      <w:r w:rsidR="0098489D" w:rsidRPr="00BE28D2">
        <w:rPr>
          <w:rFonts w:ascii="Tahoma" w:hAnsi="Tahoma" w:cs="Tahoma"/>
        </w:rPr>
        <w:t xml:space="preserve"> </w:t>
      </w:r>
      <w:r w:rsidRPr="00BE28D2">
        <w:rPr>
          <w:rFonts w:ascii="Tahoma" w:hAnsi="Tahoma" w:cs="Tahoma"/>
        </w:rPr>
        <w:t>external methods of</w:t>
      </w:r>
      <w:r w:rsidR="00B36CC8" w:rsidRPr="00BE28D2">
        <w:rPr>
          <w:rFonts w:ascii="Tahoma" w:hAnsi="Tahoma" w:cs="Tahoma"/>
        </w:rPr>
        <w:t xml:space="preserve"> recruitment may</w:t>
      </w:r>
      <w:r w:rsidR="0098489D" w:rsidRPr="00BE28D2">
        <w:rPr>
          <w:rFonts w:ascii="Tahoma" w:hAnsi="Tahoma" w:cs="Tahoma"/>
        </w:rPr>
        <w:t xml:space="preserve"> then</w:t>
      </w:r>
      <w:r w:rsidR="00B36CC8" w:rsidRPr="00BE28D2">
        <w:rPr>
          <w:rFonts w:ascii="Tahoma" w:hAnsi="Tahoma" w:cs="Tahoma"/>
        </w:rPr>
        <w:t xml:space="preserve"> be considered.</w:t>
      </w:r>
    </w:p>
    <w:p w14:paraId="2321F8AD" w14:textId="77777777" w:rsidR="007C7AEF" w:rsidRPr="00BE28D2" w:rsidRDefault="0017431D" w:rsidP="00C21B49">
      <w:pPr>
        <w:pStyle w:val="Style2"/>
        <w:jc w:val="both"/>
        <w:rPr>
          <w:rFonts w:ascii="Tahoma" w:hAnsi="Tahoma" w:cs="Tahoma"/>
          <w:sz w:val="26"/>
          <w:szCs w:val="26"/>
        </w:rPr>
      </w:pPr>
      <w:r w:rsidRPr="00BE28D2">
        <w:rPr>
          <w:rFonts w:ascii="Tahoma" w:hAnsi="Tahoma" w:cs="Tahoma"/>
        </w:rPr>
        <w:t>Where the job is to be advertised, the proposed advertisement must be submitted to the HR department</w:t>
      </w:r>
      <w:r w:rsidR="00BE28D2">
        <w:rPr>
          <w:rFonts w:ascii="Tahoma" w:hAnsi="Tahoma" w:cs="Tahoma"/>
        </w:rPr>
        <w:t xml:space="preserve"> for</w:t>
      </w:r>
      <w:r w:rsidRPr="00BE28D2">
        <w:rPr>
          <w:rFonts w:ascii="Tahoma" w:hAnsi="Tahoma" w:cs="Tahoma"/>
        </w:rPr>
        <w:t xml:space="preserve"> approval. An advertisement must not show any intention to discriminate unlawfully</w:t>
      </w:r>
      <w:r w:rsidR="00B36CC8" w:rsidRPr="00BE28D2">
        <w:rPr>
          <w:rFonts w:ascii="Tahoma" w:hAnsi="Tahoma" w:cs="Tahoma"/>
        </w:rPr>
        <w:t>.</w:t>
      </w:r>
    </w:p>
    <w:p w14:paraId="694DC057" w14:textId="77777777" w:rsidR="001653D4" w:rsidRPr="00BE28D2" w:rsidRDefault="0017431D" w:rsidP="000705A0">
      <w:pPr>
        <w:pStyle w:val="Style1"/>
        <w:rPr>
          <w:rFonts w:ascii="Tahoma" w:hAnsi="Tahoma" w:cs="Tahoma"/>
        </w:rPr>
      </w:pPr>
      <w:bookmarkStart w:id="7" w:name="_Toc19063116"/>
      <w:r w:rsidRPr="00BE28D2">
        <w:rPr>
          <w:rFonts w:ascii="Tahoma" w:hAnsi="Tahoma" w:cs="Tahoma"/>
        </w:rPr>
        <w:t>Shortlisting</w:t>
      </w:r>
      <w:bookmarkEnd w:id="7"/>
    </w:p>
    <w:p w14:paraId="66D8ABFC" w14:textId="77777777" w:rsidR="001653D4" w:rsidRPr="00BE28D2" w:rsidRDefault="001653D4" w:rsidP="001653D4">
      <w:pPr>
        <w:pStyle w:val="Style2"/>
        <w:jc w:val="both"/>
        <w:rPr>
          <w:rFonts w:ascii="Tahoma" w:hAnsi="Tahoma" w:cs="Tahoma"/>
        </w:rPr>
      </w:pPr>
      <w:r w:rsidRPr="00BE28D2">
        <w:rPr>
          <w:rFonts w:ascii="Tahoma" w:hAnsi="Tahoma" w:cs="Tahoma"/>
        </w:rPr>
        <w:t>In order to shortlist candidates for interviews, the Company will:</w:t>
      </w:r>
    </w:p>
    <w:p w14:paraId="214ACF58" w14:textId="77777777" w:rsidR="001653D4" w:rsidRPr="00BE28D2" w:rsidRDefault="001653D4" w:rsidP="001653D4">
      <w:pPr>
        <w:pStyle w:val="Style311"/>
        <w:jc w:val="both"/>
        <w:rPr>
          <w:rFonts w:ascii="Tahoma" w:hAnsi="Tahoma" w:cs="Tahoma"/>
        </w:rPr>
      </w:pPr>
      <w:r w:rsidRPr="00BE28D2">
        <w:rPr>
          <w:rFonts w:ascii="Tahoma" w:hAnsi="Tahoma" w:cs="Tahoma"/>
        </w:rPr>
        <w:t xml:space="preserve">Identify specific job-related criteria using the job </w:t>
      </w:r>
      <w:r w:rsidR="00261C0C" w:rsidRPr="00BE28D2">
        <w:rPr>
          <w:rFonts w:ascii="Tahoma" w:hAnsi="Tahoma" w:cs="Tahoma"/>
        </w:rPr>
        <w:t>description.</w:t>
      </w:r>
    </w:p>
    <w:p w14:paraId="4E0132EB" w14:textId="77777777" w:rsidR="001653D4" w:rsidRPr="00BE28D2" w:rsidRDefault="001653D4" w:rsidP="001653D4">
      <w:pPr>
        <w:pStyle w:val="Style311"/>
        <w:jc w:val="both"/>
        <w:rPr>
          <w:rFonts w:ascii="Tahoma" w:hAnsi="Tahoma" w:cs="Tahoma"/>
        </w:rPr>
      </w:pPr>
      <w:r w:rsidRPr="00BE28D2">
        <w:rPr>
          <w:rFonts w:ascii="Tahoma" w:hAnsi="Tahoma" w:cs="Tahoma"/>
        </w:rPr>
        <w:t>Match these criteria with those detailed in the candidate’s CV; and</w:t>
      </w:r>
    </w:p>
    <w:p w14:paraId="1F0B33F2" w14:textId="77777777" w:rsidR="001653D4" w:rsidRPr="00BE28D2" w:rsidRDefault="001653D4" w:rsidP="001653D4">
      <w:pPr>
        <w:pStyle w:val="Style311"/>
        <w:jc w:val="both"/>
        <w:rPr>
          <w:rFonts w:ascii="Tahoma" w:hAnsi="Tahoma" w:cs="Tahoma"/>
        </w:rPr>
      </w:pPr>
      <w:r w:rsidRPr="00BE28D2">
        <w:rPr>
          <w:rFonts w:ascii="Tahoma" w:hAnsi="Tahoma" w:cs="Tahoma"/>
        </w:rPr>
        <w:t>Use this information to select which candidates will be invited for interview.</w:t>
      </w:r>
    </w:p>
    <w:p w14:paraId="0BD484D6" w14:textId="77777777" w:rsidR="007C7AEF" w:rsidRPr="00BE28D2" w:rsidRDefault="001653D4" w:rsidP="00C21B49">
      <w:pPr>
        <w:pStyle w:val="Style2"/>
        <w:jc w:val="both"/>
        <w:rPr>
          <w:rFonts w:ascii="Tahoma" w:hAnsi="Tahoma" w:cs="Tahoma"/>
        </w:rPr>
      </w:pPr>
      <w:r w:rsidRPr="00BE28D2">
        <w:rPr>
          <w:rFonts w:ascii="Tahoma" w:hAnsi="Tahoma" w:cs="Tahoma"/>
        </w:rPr>
        <w:t>Candidates who apply for positions with the Company, whether through a direct advertisement or a recruitment agency, will be informed of the outcome of their application as quickly as possible.</w:t>
      </w:r>
      <w:r w:rsidR="000705A0" w:rsidRPr="00BE28D2">
        <w:rPr>
          <w:rFonts w:ascii="Tahoma" w:hAnsi="Tahoma" w:cs="Tahoma"/>
          <w:b/>
        </w:rPr>
        <w:t xml:space="preserve"> </w:t>
      </w:r>
    </w:p>
    <w:p w14:paraId="72F8C8E0" w14:textId="77777777" w:rsidR="0017431D" w:rsidRPr="00BE28D2" w:rsidRDefault="0017431D" w:rsidP="00520BC8">
      <w:pPr>
        <w:pStyle w:val="Style1"/>
        <w:rPr>
          <w:rFonts w:ascii="Tahoma" w:hAnsi="Tahoma" w:cs="Tahoma"/>
        </w:rPr>
      </w:pPr>
      <w:bookmarkStart w:id="8" w:name="_Toc19063117"/>
      <w:r w:rsidRPr="00BE28D2">
        <w:rPr>
          <w:rFonts w:ascii="Tahoma" w:hAnsi="Tahoma" w:cs="Tahoma"/>
        </w:rPr>
        <w:t>Recruitment Interviews</w:t>
      </w:r>
      <w:bookmarkEnd w:id="8"/>
    </w:p>
    <w:p w14:paraId="4D3F2FFC" w14:textId="77777777" w:rsidR="0017431D" w:rsidRPr="00BE28D2" w:rsidRDefault="0017431D" w:rsidP="00520BC8">
      <w:pPr>
        <w:pStyle w:val="Style2"/>
        <w:jc w:val="both"/>
        <w:rPr>
          <w:rFonts w:ascii="Tahoma" w:hAnsi="Tahoma" w:cs="Tahoma"/>
        </w:rPr>
      </w:pPr>
      <w:r w:rsidRPr="00BE28D2">
        <w:rPr>
          <w:rFonts w:ascii="Tahoma" w:hAnsi="Tahoma" w:cs="Tahoma"/>
        </w:rPr>
        <w:t xml:space="preserve">The interview will focus on the needs of the job and skills needed to perform it effectively in accordance with the guidance and procedures set down in the Company’s </w:t>
      </w:r>
      <w:bookmarkStart w:id="9" w:name="Text13"/>
      <w:r w:rsidR="00BE28D2">
        <w:rPr>
          <w:rFonts w:ascii="Tahoma" w:hAnsi="Tahoma" w:cs="Tahoma"/>
        </w:rPr>
        <w:t>Interview Guidance Notes</w:t>
      </w:r>
      <w:bookmarkEnd w:id="9"/>
      <w:r w:rsidR="00BE28D2">
        <w:rPr>
          <w:rFonts w:ascii="Tahoma" w:hAnsi="Tahoma" w:cs="Tahoma"/>
        </w:rPr>
        <w:t>.</w:t>
      </w:r>
    </w:p>
    <w:p w14:paraId="0C20C512" w14:textId="77777777" w:rsidR="00D635ED" w:rsidRPr="00BE28D2" w:rsidRDefault="0017431D" w:rsidP="00D635ED">
      <w:pPr>
        <w:pStyle w:val="Style2"/>
        <w:jc w:val="both"/>
        <w:rPr>
          <w:rFonts w:ascii="Tahoma" w:hAnsi="Tahoma" w:cs="Tahoma"/>
        </w:rPr>
      </w:pPr>
      <w:r w:rsidRPr="00BE28D2">
        <w:rPr>
          <w:rFonts w:ascii="Tahoma" w:hAnsi="Tahoma" w:cs="Tahoma"/>
        </w:rPr>
        <w:t xml:space="preserve">Managers conducting recruitment interviews will ensure that the questions that they ask job applicants are not in any way discriminatory or unnecessarily intrusive. A record of every recruitment interview will be made and passed to </w:t>
      </w:r>
      <w:r w:rsidR="000705A0" w:rsidRPr="00BE28D2">
        <w:rPr>
          <w:rFonts w:ascii="Tahoma" w:hAnsi="Tahoma" w:cs="Tahoma"/>
        </w:rPr>
        <w:t>the HR department</w:t>
      </w:r>
      <w:r w:rsidR="00BE28D2">
        <w:rPr>
          <w:rFonts w:ascii="Tahoma" w:hAnsi="Tahoma" w:cs="Tahoma"/>
        </w:rPr>
        <w:t xml:space="preserve"> </w:t>
      </w:r>
      <w:r w:rsidRPr="00BE28D2">
        <w:rPr>
          <w:rFonts w:ascii="Tahoma" w:hAnsi="Tahoma" w:cs="Tahoma"/>
        </w:rPr>
        <w:t>to be retained</w:t>
      </w:r>
      <w:bookmarkStart w:id="10" w:name="_Toc19063121"/>
      <w:r w:rsidR="007C7AEF" w:rsidRPr="00BE28D2">
        <w:rPr>
          <w:rFonts w:ascii="Tahoma" w:hAnsi="Tahoma" w:cs="Tahoma"/>
        </w:rPr>
        <w:t xml:space="preserve"> for a suitable period of time.</w:t>
      </w:r>
    </w:p>
    <w:p w14:paraId="6034F3F1" w14:textId="77777777" w:rsidR="00D635ED" w:rsidRPr="00BE28D2" w:rsidRDefault="00D635ED" w:rsidP="002D6DF2">
      <w:pPr>
        <w:pStyle w:val="Style2"/>
        <w:jc w:val="both"/>
        <w:rPr>
          <w:rFonts w:ascii="Tahoma" w:hAnsi="Tahoma" w:cs="Tahoma"/>
        </w:rPr>
      </w:pPr>
      <w:r w:rsidRPr="00BE28D2">
        <w:rPr>
          <w:rFonts w:ascii="Tahoma" w:hAnsi="Tahoma" w:cs="Tahoma"/>
        </w:rPr>
        <w:t>Sometimes, interviews may be held remotely</w:t>
      </w:r>
      <w:r w:rsidR="002D6DF2" w:rsidRPr="00BE28D2">
        <w:rPr>
          <w:rFonts w:ascii="Tahoma" w:hAnsi="Tahoma" w:cs="Tahoma"/>
        </w:rPr>
        <w:t xml:space="preserve"> via online video platform, such as Zoom or Microsoft Teams</w:t>
      </w:r>
      <w:r w:rsidRPr="00BE28D2">
        <w:rPr>
          <w:rFonts w:ascii="Tahoma" w:hAnsi="Tahoma" w:cs="Tahoma"/>
        </w:rPr>
        <w:t xml:space="preserve">. </w:t>
      </w:r>
      <w:r w:rsidR="002D6DF2" w:rsidRPr="00BE28D2">
        <w:rPr>
          <w:rFonts w:ascii="Tahoma" w:hAnsi="Tahoma" w:cs="Tahoma"/>
        </w:rPr>
        <w:t>Before the interview, t</w:t>
      </w:r>
      <w:r w:rsidRPr="00BE28D2">
        <w:rPr>
          <w:rFonts w:ascii="Tahoma" w:hAnsi="Tahoma" w:cs="Tahoma"/>
        </w:rPr>
        <w:t xml:space="preserve">he </w:t>
      </w:r>
      <w:r w:rsidR="002D6DF2" w:rsidRPr="00BE28D2">
        <w:rPr>
          <w:rFonts w:ascii="Tahoma" w:hAnsi="Tahoma" w:cs="Tahoma"/>
        </w:rPr>
        <w:t xml:space="preserve">interviewer will </w:t>
      </w:r>
      <w:r w:rsidRPr="00BE28D2">
        <w:rPr>
          <w:rFonts w:ascii="Tahoma" w:hAnsi="Tahoma" w:cs="Tahoma"/>
        </w:rPr>
        <w:t xml:space="preserve">provide the interviewee with details of how the interview will be conducted. </w:t>
      </w:r>
      <w:r w:rsidR="002D6DF2" w:rsidRPr="00BE28D2">
        <w:rPr>
          <w:rFonts w:ascii="Tahoma" w:hAnsi="Tahoma" w:cs="Tahoma"/>
        </w:rPr>
        <w:t>The interviewer will</w:t>
      </w:r>
      <w:r w:rsidRPr="00BE28D2">
        <w:rPr>
          <w:rFonts w:ascii="Tahoma" w:hAnsi="Tahoma" w:cs="Tahoma"/>
        </w:rPr>
        <w:t xml:space="preserve"> also give the interviewee the opportunity to provide details of any reasonable adjustments that should be made or technological difficulties that they may encounter.</w:t>
      </w:r>
    </w:p>
    <w:p w14:paraId="6A7F4B6D" w14:textId="77777777" w:rsidR="001653D4" w:rsidRPr="00BE28D2" w:rsidRDefault="0017431D" w:rsidP="000705A0">
      <w:pPr>
        <w:pStyle w:val="Style1"/>
        <w:rPr>
          <w:rFonts w:ascii="Tahoma" w:hAnsi="Tahoma" w:cs="Tahoma"/>
        </w:rPr>
      </w:pPr>
      <w:r w:rsidRPr="00BE28D2">
        <w:rPr>
          <w:rFonts w:ascii="Tahoma" w:hAnsi="Tahoma" w:cs="Tahoma"/>
        </w:rPr>
        <w:t>Offer of Employment</w:t>
      </w:r>
      <w:bookmarkEnd w:id="10"/>
    </w:p>
    <w:p w14:paraId="307D7D80" w14:textId="77777777" w:rsidR="001653D4" w:rsidRPr="00BE28D2" w:rsidRDefault="001653D4" w:rsidP="001653D4">
      <w:pPr>
        <w:pStyle w:val="Style2"/>
        <w:jc w:val="both"/>
        <w:rPr>
          <w:rFonts w:ascii="Tahoma" w:hAnsi="Tahoma" w:cs="Tahoma"/>
        </w:rPr>
      </w:pPr>
      <w:r w:rsidRPr="00BE28D2">
        <w:rPr>
          <w:rFonts w:ascii="Tahoma" w:hAnsi="Tahoma" w:cs="Tahoma"/>
        </w:rPr>
        <w:t xml:space="preserve">Once the most appropriate candidate has been selected, this appointment needs to be approved by </w:t>
      </w:r>
      <w:r w:rsidR="00BE28D2">
        <w:rPr>
          <w:rFonts w:ascii="Tahoma" w:hAnsi="Tahoma" w:cs="Tahoma"/>
        </w:rPr>
        <w:t>the HR Manager</w:t>
      </w:r>
      <w:r w:rsidRPr="00BE28D2">
        <w:rPr>
          <w:rFonts w:ascii="Tahoma" w:hAnsi="Tahoma" w:cs="Tahoma"/>
        </w:rPr>
        <w:t xml:space="preserve"> and the terms and condition</w:t>
      </w:r>
      <w:r w:rsidR="00BE28D2">
        <w:rPr>
          <w:rFonts w:ascii="Tahoma" w:hAnsi="Tahoma" w:cs="Tahoma"/>
        </w:rPr>
        <w:t>s</w:t>
      </w:r>
      <w:r w:rsidRPr="00BE28D2">
        <w:rPr>
          <w:rFonts w:ascii="Tahoma" w:hAnsi="Tahoma" w:cs="Tahoma"/>
        </w:rPr>
        <w:t xml:space="preserve"> of the offer of employment must be confirmed by</w:t>
      </w:r>
      <w:r w:rsidR="00261C0C">
        <w:rPr>
          <w:rFonts w:ascii="Tahoma" w:hAnsi="Tahoma" w:cs="Tahoma"/>
        </w:rPr>
        <w:t xml:space="preserve"> the Managing Director/Chief of Operations.</w:t>
      </w:r>
    </w:p>
    <w:p w14:paraId="5944565D" w14:textId="77777777" w:rsidR="001653D4" w:rsidRPr="00BE28D2" w:rsidRDefault="001653D4" w:rsidP="001653D4">
      <w:pPr>
        <w:pStyle w:val="Style2"/>
        <w:jc w:val="both"/>
        <w:rPr>
          <w:rFonts w:ascii="Tahoma" w:hAnsi="Tahoma" w:cs="Tahoma"/>
        </w:rPr>
      </w:pPr>
      <w:r w:rsidRPr="00BE28D2">
        <w:rPr>
          <w:rFonts w:ascii="Tahoma" w:hAnsi="Tahoma" w:cs="Tahoma"/>
        </w:rPr>
        <w:t>In setting a starting salary, the Company must bear in mind the salary of existing employees in a similar role in order to ensure that inconsistencies are</w:t>
      </w:r>
      <w:r w:rsidR="007B4720" w:rsidRPr="00BE28D2">
        <w:rPr>
          <w:rFonts w:ascii="Tahoma" w:hAnsi="Tahoma" w:cs="Tahoma"/>
        </w:rPr>
        <w:t xml:space="preserve"> not created within the Company.</w:t>
      </w:r>
    </w:p>
    <w:p w14:paraId="2DB216D6" w14:textId="77777777" w:rsidR="00F428D2" w:rsidRPr="00BE28D2" w:rsidRDefault="001653D4" w:rsidP="002B7D92">
      <w:pPr>
        <w:pStyle w:val="Style2"/>
        <w:jc w:val="both"/>
        <w:rPr>
          <w:rFonts w:ascii="Tahoma" w:hAnsi="Tahoma" w:cs="Tahoma"/>
        </w:rPr>
      </w:pPr>
      <w:r w:rsidRPr="00BE28D2">
        <w:rPr>
          <w:rFonts w:ascii="Tahoma" w:hAnsi="Tahoma" w:cs="Tahoma"/>
        </w:rPr>
        <w:t xml:space="preserve">An offer should be made verbally to the candidate </w:t>
      </w:r>
      <w:r w:rsidR="00261C0C" w:rsidRPr="00BE28D2">
        <w:rPr>
          <w:rFonts w:ascii="Tahoma" w:hAnsi="Tahoma" w:cs="Tahoma"/>
        </w:rPr>
        <w:t>and</w:t>
      </w:r>
      <w:r w:rsidRPr="00BE28D2">
        <w:rPr>
          <w:rFonts w:ascii="Tahoma" w:hAnsi="Tahoma" w:cs="Tahoma"/>
        </w:rPr>
        <w:t xml:space="preserve"> once agreed, a contract of employment must be raised and sent out with the offer letter.</w:t>
      </w:r>
    </w:p>
    <w:p w14:paraId="2422DC8C" w14:textId="77777777" w:rsidR="002B7D92" w:rsidRPr="00BE28D2" w:rsidRDefault="002B7D92" w:rsidP="002B7D92">
      <w:pPr>
        <w:pStyle w:val="Style1"/>
        <w:rPr>
          <w:rFonts w:ascii="Tahoma" w:hAnsi="Tahoma" w:cs="Tahoma"/>
        </w:rPr>
      </w:pPr>
      <w:bookmarkStart w:id="11" w:name="_Toc19063124"/>
      <w:r w:rsidRPr="00BE28D2">
        <w:rPr>
          <w:rFonts w:ascii="Tahoma" w:hAnsi="Tahoma" w:cs="Tahoma"/>
        </w:rPr>
        <w:t>Right to Work in the UK and Illegal Working</w:t>
      </w:r>
      <w:bookmarkEnd w:id="11"/>
    </w:p>
    <w:p w14:paraId="6873A14D" w14:textId="77777777" w:rsidR="002B7D92" w:rsidRPr="00BE28D2" w:rsidRDefault="002B7D92" w:rsidP="002B7D92">
      <w:pPr>
        <w:pStyle w:val="Style2"/>
        <w:jc w:val="both"/>
        <w:rPr>
          <w:rFonts w:ascii="Tahoma" w:hAnsi="Tahoma" w:cs="Tahoma"/>
        </w:rPr>
      </w:pPr>
      <w:r w:rsidRPr="00BE28D2">
        <w:rPr>
          <w:rFonts w:ascii="Tahoma" w:hAnsi="Tahoma" w:cs="Tahoma"/>
        </w:rPr>
        <w:t>It is against the law for a Company to employ a person who does not have permission to live and work in the UK.</w:t>
      </w:r>
      <w:r w:rsidRPr="00BE28D2">
        <w:rPr>
          <w:rFonts w:ascii="Tahoma" w:hAnsi="Tahoma" w:cs="Tahoma"/>
          <w:b/>
        </w:rPr>
        <w:t xml:space="preserve"> </w:t>
      </w:r>
      <w:r w:rsidRPr="00BE28D2">
        <w:rPr>
          <w:rFonts w:ascii="Tahoma" w:hAnsi="Tahoma" w:cs="Tahoma"/>
        </w:rPr>
        <w:t xml:space="preserve">The Company will not employ an individual unless they have a legal right to work in the UK. </w:t>
      </w:r>
    </w:p>
    <w:p w14:paraId="36FFFAE3" w14:textId="77777777" w:rsidR="002B7D92" w:rsidRPr="00BE28D2" w:rsidRDefault="002B7D92" w:rsidP="002B7D92">
      <w:pPr>
        <w:pStyle w:val="Style2"/>
        <w:jc w:val="both"/>
        <w:rPr>
          <w:rFonts w:ascii="Tahoma" w:hAnsi="Tahoma" w:cs="Tahoma"/>
        </w:rPr>
      </w:pPr>
      <w:r w:rsidRPr="00BE28D2">
        <w:rPr>
          <w:rFonts w:ascii="Tahoma" w:hAnsi="Tahoma" w:cs="Tahoma"/>
        </w:rPr>
        <w:t>All offers of employment will be subject to the individual providing the required original documents or the Company being able to carry out a check on the Home Office online right to work checking service, confirming their right to do the work. In order to enable the Company to conduct an online check, the individual must have shared their right to work details using the Home Office ‘Prove your right to wor</w:t>
      </w:r>
      <w:r w:rsidR="00D635ED" w:rsidRPr="00BE28D2">
        <w:rPr>
          <w:rFonts w:ascii="Tahoma" w:hAnsi="Tahoma" w:cs="Tahoma"/>
        </w:rPr>
        <w:t>k to an employer’</w:t>
      </w:r>
      <w:r w:rsidRPr="00BE28D2">
        <w:rPr>
          <w:rFonts w:ascii="Tahoma" w:hAnsi="Tahoma" w:cs="Tahoma"/>
        </w:rPr>
        <w:t> </w:t>
      </w:r>
      <w:r w:rsidR="00D635ED" w:rsidRPr="00BE28D2">
        <w:rPr>
          <w:rFonts w:ascii="Tahoma" w:hAnsi="Tahoma" w:cs="Tahoma"/>
        </w:rPr>
        <w:t xml:space="preserve">online service. </w:t>
      </w:r>
    </w:p>
    <w:p w14:paraId="1548B03B" w14:textId="77777777" w:rsidR="002B7D92" w:rsidRPr="00BE28D2" w:rsidRDefault="002B7D92" w:rsidP="002B7D92">
      <w:pPr>
        <w:pStyle w:val="Style2"/>
        <w:jc w:val="both"/>
        <w:rPr>
          <w:rFonts w:ascii="Tahoma" w:hAnsi="Tahoma" w:cs="Tahoma"/>
        </w:rPr>
      </w:pPr>
      <w:r w:rsidRPr="00BE28D2">
        <w:rPr>
          <w:rFonts w:ascii="Tahoma" w:hAnsi="Tahoma" w:cs="Tahoma"/>
        </w:rPr>
        <w:t>The requirement to prove a legal right to work in the UK will apply to every person who is offered employment with the Company, regardless of their race, nationality or ethnic or national origins.</w:t>
      </w:r>
    </w:p>
    <w:p w14:paraId="209D9224" w14:textId="77777777" w:rsidR="002B7D92" w:rsidRPr="00BE28D2" w:rsidRDefault="002B7D92" w:rsidP="002B7D92">
      <w:pPr>
        <w:pStyle w:val="Style2"/>
        <w:rPr>
          <w:rFonts w:ascii="Tahoma" w:hAnsi="Tahoma" w:cs="Tahoma"/>
        </w:rPr>
      </w:pPr>
      <w:r w:rsidRPr="00BE28D2">
        <w:rPr>
          <w:rFonts w:ascii="Tahoma" w:hAnsi="Tahoma" w:cs="Tahoma"/>
        </w:rPr>
        <w:t>If an applicant is not able to prove a legal right to work in the UK, then they will be advised to contact the Citizens Advice Bureau for further advice. In these circumstances, the employment offer will be put on hold while further checks are made.</w:t>
      </w:r>
    </w:p>
    <w:p w14:paraId="57FC2639" w14:textId="77777777" w:rsidR="002B7D92" w:rsidRPr="00BE28D2" w:rsidRDefault="002B7D92" w:rsidP="002B7D92">
      <w:pPr>
        <w:pStyle w:val="Style2"/>
        <w:jc w:val="both"/>
        <w:rPr>
          <w:rFonts w:ascii="Tahoma" w:hAnsi="Tahoma" w:cs="Tahoma"/>
        </w:rPr>
      </w:pPr>
      <w:r w:rsidRPr="00BE28D2">
        <w:rPr>
          <w:rFonts w:ascii="Tahoma" w:hAnsi="Tahoma" w:cs="Tahoma"/>
        </w:rPr>
        <w:t>In the event that an individual has time-limited permission to live and work in the UK</w:t>
      </w:r>
      <w:r w:rsidR="00D635ED" w:rsidRPr="00BE28D2">
        <w:rPr>
          <w:rFonts w:ascii="Tahoma" w:hAnsi="Tahoma" w:cs="Tahoma"/>
        </w:rPr>
        <w:t>,</w:t>
      </w:r>
      <w:r w:rsidRPr="00BE28D2">
        <w:rPr>
          <w:rFonts w:ascii="Tahoma" w:hAnsi="Tahoma" w:cs="Tahoma"/>
        </w:rPr>
        <w:t xml:space="preserve"> </w:t>
      </w:r>
      <w:r w:rsidR="00B36CC8" w:rsidRPr="00BE28D2">
        <w:rPr>
          <w:rFonts w:ascii="Tahoma" w:hAnsi="Tahoma" w:cs="Tahoma"/>
        </w:rPr>
        <w:t xml:space="preserve">they </w:t>
      </w:r>
      <w:r w:rsidRPr="00BE28D2">
        <w:rPr>
          <w:rFonts w:ascii="Tahoma" w:hAnsi="Tahoma" w:cs="Tahoma"/>
        </w:rPr>
        <w:t xml:space="preserve">must provide evidence of </w:t>
      </w:r>
      <w:r w:rsidR="00B36CC8" w:rsidRPr="00BE28D2">
        <w:rPr>
          <w:rFonts w:ascii="Tahoma" w:hAnsi="Tahoma" w:cs="Tahoma"/>
        </w:rPr>
        <w:t xml:space="preserve">their </w:t>
      </w:r>
      <w:r w:rsidRPr="00BE28D2">
        <w:rPr>
          <w:rFonts w:ascii="Tahoma" w:hAnsi="Tahoma" w:cs="Tahoma"/>
        </w:rPr>
        <w:t>renewed right to live and work in the UK at the expiry of the current permission.</w:t>
      </w:r>
      <w:r w:rsidRPr="00BE28D2">
        <w:rPr>
          <w:rFonts w:ascii="Tahoma" w:hAnsi="Tahoma" w:cs="Tahoma"/>
          <w:b/>
        </w:rPr>
        <w:t xml:space="preserve"> </w:t>
      </w:r>
    </w:p>
    <w:p w14:paraId="7F534CEB" w14:textId="77777777" w:rsidR="002B7D92" w:rsidRPr="00BE28D2" w:rsidRDefault="002B7D92" w:rsidP="002B7D92">
      <w:pPr>
        <w:pStyle w:val="Style2"/>
        <w:jc w:val="both"/>
        <w:rPr>
          <w:rFonts w:ascii="Tahoma" w:hAnsi="Tahoma" w:cs="Tahoma"/>
          <w:bCs/>
        </w:rPr>
      </w:pPr>
      <w:r w:rsidRPr="00BE28D2">
        <w:rPr>
          <w:rFonts w:ascii="Tahoma" w:hAnsi="Tahoma" w:cs="Tahoma"/>
          <w:bCs/>
        </w:rPr>
        <w:t xml:space="preserve">If it becomes </w:t>
      </w:r>
      <w:r w:rsidRPr="00BE28D2">
        <w:rPr>
          <w:rFonts w:ascii="Tahoma" w:hAnsi="Tahoma" w:cs="Tahoma"/>
        </w:rPr>
        <w:t xml:space="preserve">evident to the Company during the course of an employee's employment that </w:t>
      </w:r>
      <w:r w:rsidR="00B36CC8" w:rsidRPr="00BE28D2">
        <w:rPr>
          <w:rFonts w:ascii="Tahoma" w:hAnsi="Tahoma" w:cs="Tahoma"/>
        </w:rPr>
        <w:t xml:space="preserve">they do </w:t>
      </w:r>
      <w:r w:rsidRPr="00BE28D2">
        <w:rPr>
          <w:rFonts w:ascii="Tahoma" w:hAnsi="Tahoma" w:cs="Tahoma"/>
        </w:rPr>
        <w:t xml:space="preserve">not have the right to work in the UK, the Company will, following an investigation into the circumstances and having established that the employee does not have the right to work in the UK, terminate the employee's contract of employment. </w:t>
      </w:r>
    </w:p>
    <w:p w14:paraId="39BAC902" w14:textId="77777777" w:rsidR="002B7D92" w:rsidRPr="00BE28D2" w:rsidRDefault="002B7D92" w:rsidP="002B7D92">
      <w:pPr>
        <w:pStyle w:val="Style2"/>
        <w:jc w:val="both"/>
        <w:rPr>
          <w:rFonts w:ascii="Tahoma" w:hAnsi="Tahoma" w:cs="Tahoma"/>
          <w:bCs/>
        </w:rPr>
      </w:pPr>
      <w:r w:rsidRPr="00BE28D2">
        <w:rPr>
          <w:rFonts w:ascii="Tahoma" w:hAnsi="Tahoma" w:cs="Tahoma"/>
          <w:bCs/>
        </w:rPr>
        <w:t xml:space="preserve">If a line manager </w:t>
      </w:r>
      <w:r w:rsidRPr="00BE28D2">
        <w:rPr>
          <w:rFonts w:ascii="Tahoma" w:hAnsi="Tahoma" w:cs="Tahoma"/>
        </w:rPr>
        <w:t xml:space="preserve">becomes concerned that an employee in </w:t>
      </w:r>
      <w:r w:rsidR="00B36CC8" w:rsidRPr="00BE28D2">
        <w:rPr>
          <w:rFonts w:ascii="Tahoma" w:hAnsi="Tahoma" w:cs="Tahoma"/>
        </w:rPr>
        <w:t xml:space="preserve">their </w:t>
      </w:r>
      <w:r w:rsidRPr="00BE28D2">
        <w:rPr>
          <w:rFonts w:ascii="Tahoma" w:hAnsi="Tahoma" w:cs="Tahoma"/>
        </w:rPr>
        <w:t xml:space="preserve">team or department is working in the UK illegally, </w:t>
      </w:r>
      <w:r w:rsidR="00B36CC8" w:rsidRPr="00BE28D2">
        <w:rPr>
          <w:rFonts w:ascii="Tahoma" w:hAnsi="Tahoma" w:cs="Tahoma"/>
        </w:rPr>
        <w:t xml:space="preserve">they </w:t>
      </w:r>
      <w:r w:rsidRPr="00BE28D2">
        <w:rPr>
          <w:rFonts w:ascii="Tahoma" w:hAnsi="Tahoma" w:cs="Tahoma"/>
        </w:rPr>
        <w:t>should</w:t>
      </w:r>
      <w:r w:rsidR="00B36CC8" w:rsidRPr="00BE28D2">
        <w:rPr>
          <w:rFonts w:ascii="Tahoma" w:hAnsi="Tahoma" w:cs="Tahoma"/>
        </w:rPr>
        <w:t xml:space="preserve"> </w:t>
      </w:r>
      <w:r w:rsidRPr="00BE28D2">
        <w:rPr>
          <w:rFonts w:ascii="Tahoma" w:hAnsi="Tahoma" w:cs="Tahoma"/>
        </w:rPr>
        <w:t xml:space="preserve">report the matter to </w:t>
      </w:r>
      <w:r w:rsidR="00261C0C">
        <w:rPr>
          <w:rFonts w:ascii="Tahoma" w:hAnsi="Tahoma" w:cs="Tahoma"/>
        </w:rPr>
        <w:t>the HR Manager</w:t>
      </w:r>
      <w:r w:rsidRPr="00BE28D2">
        <w:rPr>
          <w:rFonts w:ascii="Tahoma" w:hAnsi="Tahoma" w:cs="Tahoma"/>
        </w:rPr>
        <w:t xml:space="preserve">, giving reasons for the concern. </w:t>
      </w:r>
      <w:r w:rsidR="00261C0C">
        <w:rPr>
          <w:rFonts w:ascii="Tahoma" w:hAnsi="Tahoma" w:cs="Tahoma"/>
        </w:rPr>
        <w:t xml:space="preserve">The HR Manager </w:t>
      </w:r>
      <w:r w:rsidRPr="00BE28D2">
        <w:rPr>
          <w:rFonts w:ascii="Tahoma" w:hAnsi="Tahoma" w:cs="Tahoma"/>
        </w:rPr>
        <w:t>will investigate the matter further.</w:t>
      </w:r>
      <w:r w:rsidRPr="00BE28D2">
        <w:rPr>
          <w:rFonts w:ascii="Tahoma" w:hAnsi="Tahoma" w:cs="Tahoma"/>
          <w:bCs/>
        </w:rPr>
        <w:t xml:space="preserve"> </w:t>
      </w:r>
    </w:p>
    <w:p w14:paraId="4DBE3275" w14:textId="77777777" w:rsidR="0017431D" w:rsidRPr="00BE28D2" w:rsidRDefault="0017431D" w:rsidP="00520BC8">
      <w:pPr>
        <w:pStyle w:val="Style1"/>
        <w:rPr>
          <w:rFonts w:ascii="Tahoma" w:hAnsi="Tahoma" w:cs="Tahoma"/>
        </w:rPr>
      </w:pPr>
      <w:bookmarkStart w:id="12" w:name="_Toc19063122"/>
      <w:r w:rsidRPr="00BE28D2">
        <w:rPr>
          <w:rFonts w:ascii="Tahoma" w:hAnsi="Tahoma" w:cs="Tahoma"/>
        </w:rPr>
        <w:t>References</w:t>
      </w:r>
      <w:bookmarkEnd w:id="12"/>
    </w:p>
    <w:p w14:paraId="14A29F74" w14:textId="77777777" w:rsidR="00EA2551" w:rsidRPr="00BE28D2" w:rsidRDefault="00EA2551" w:rsidP="00520BC8">
      <w:pPr>
        <w:pStyle w:val="Style2"/>
        <w:jc w:val="both"/>
        <w:rPr>
          <w:rFonts w:ascii="Tahoma" w:hAnsi="Tahoma" w:cs="Tahoma"/>
        </w:rPr>
      </w:pPr>
      <w:r w:rsidRPr="00BE28D2">
        <w:rPr>
          <w:rFonts w:ascii="Tahoma" w:hAnsi="Tahoma" w:cs="Tahoma"/>
        </w:rPr>
        <w:t xml:space="preserve">All employment offers are conditional upon receipt of </w:t>
      </w:r>
      <w:r w:rsidR="00261C0C">
        <w:rPr>
          <w:rFonts w:ascii="Tahoma" w:hAnsi="Tahoma" w:cs="Tahoma"/>
        </w:rPr>
        <w:t>two</w:t>
      </w:r>
      <w:r w:rsidRPr="00BE28D2">
        <w:rPr>
          <w:rFonts w:ascii="Tahoma" w:hAnsi="Tahoma" w:cs="Tahoma"/>
        </w:rPr>
        <w:t xml:space="preserve"> professional references which are satisfactory to the Company.</w:t>
      </w:r>
      <w:r w:rsidR="000705A0" w:rsidRPr="00BE28D2">
        <w:rPr>
          <w:rFonts w:ascii="Tahoma" w:hAnsi="Tahoma" w:cs="Tahoma"/>
          <w:b/>
        </w:rPr>
        <w:t xml:space="preserve"> </w:t>
      </w:r>
      <w:r w:rsidRPr="00BE28D2">
        <w:rPr>
          <w:rFonts w:ascii="Tahoma" w:hAnsi="Tahoma" w:cs="Tahoma"/>
        </w:rPr>
        <w:t>The referees should usually be the applicant’s current and previous employers although, in the case of a college or school leaver, a college tutor or teacher will be acceptable.</w:t>
      </w:r>
    </w:p>
    <w:p w14:paraId="3DCBDCAA" w14:textId="77777777" w:rsidR="00EA2551" w:rsidRPr="00BE28D2" w:rsidRDefault="00EA2551" w:rsidP="00520BC8">
      <w:pPr>
        <w:pStyle w:val="Style2"/>
        <w:jc w:val="both"/>
        <w:rPr>
          <w:rFonts w:ascii="Tahoma" w:hAnsi="Tahoma" w:cs="Tahoma"/>
        </w:rPr>
      </w:pPr>
      <w:r w:rsidRPr="00BE28D2">
        <w:rPr>
          <w:rFonts w:ascii="Tahoma" w:hAnsi="Tahoma" w:cs="Tahoma"/>
        </w:rPr>
        <w:t xml:space="preserve">Details of referees will usually be sought from an applicant once an offer of employment is </w:t>
      </w:r>
      <w:r w:rsidR="00261C0C" w:rsidRPr="00BE28D2">
        <w:rPr>
          <w:rFonts w:ascii="Tahoma" w:hAnsi="Tahoma" w:cs="Tahoma"/>
        </w:rPr>
        <w:t>made,</w:t>
      </w:r>
      <w:r w:rsidRPr="00BE28D2">
        <w:rPr>
          <w:rFonts w:ascii="Tahoma" w:hAnsi="Tahoma" w:cs="Tahoma"/>
        </w:rPr>
        <w:t xml:space="preserve"> and referees will not be approached without the applicant’s permission.</w:t>
      </w:r>
    </w:p>
    <w:p w14:paraId="50DD3016" w14:textId="77777777" w:rsidR="0017431D" w:rsidRPr="00BE28D2" w:rsidRDefault="0017431D" w:rsidP="00520BC8">
      <w:pPr>
        <w:pStyle w:val="Style2"/>
        <w:jc w:val="both"/>
        <w:rPr>
          <w:rFonts w:ascii="Tahoma" w:hAnsi="Tahoma" w:cs="Tahoma"/>
        </w:rPr>
      </w:pPr>
      <w:r w:rsidRPr="00BE28D2">
        <w:rPr>
          <w:rFonts w:ascii="Tahoma" w:hAnsi="Tahoma" w:cs="Tahoma"/>
        </w:rPr>
        <w:t>However</w:t>
      </w:r>
      <w:r w:rsidR="002576B5" w:rsidRPr="00BE28D2">
        <w:rPr>
          <w:rFonts w:ascii="Tahoma" w:hAnsi="Tahoma" w:cs="Tahoma"/>
        </w:rPr>
        <w:t>,</w:t>
      </w:r>
      <w:r w:rsidRPr="00BE28D2">
        <w:rPr>
          <w:rFonts w:ascii="Tahoma" w:hAnsi="Tahoma" w:cs="Tahoma"/>
        </w:rPr>
        <w:t xml:space="preserve"> for </w:t>
      </w:r>
      <w:bookmarkStart w:id="13" w:name="Text7"/>
      <w:r w:rsidR="00261C0C">
        <w:rPr>
          <w:rFonts w:ascii="Tahoma" w:hAnsi="Tahoma" w:cs="Tahoma"/>
        </w:rPr>
        <w:t>Senior Positions</w:t>
      </w:r>
      <w:bookmarkEnd w:id="13"/>
      <w:r w:rsidRPr="00BE28D2">
        <w:rPr>
          <w:rFonts w:ascii="Tahoma" w:hAnsi="Tahoma" w:cs="Tahoma"/>
        </w:rPr>
        <w:t xml:space="preserve"> the Company may require the applicant to provide details of referees prior to an offer of employment being made.</w:t>
      </w:r>
      <w:r w:rsidR="000705A0" w:rsidRPr="00BE28D2">
        <w:rPr>
          <w:rFonts w:ascii="Tahoma" w:hAnsi="Tahoma" w:cs="Tahoma"/>
          <w:b/>
        </w:rPr>
        <w:t xml:space="preserve"> </w:t>
      </w:r>
      <w:r w:rsidRPr="00BE28D2">
        <w:rPr>
          <w:rFonts w:ascii="Tahoma" w:hAnsi="Tahoma" w:cs="Tahoma"/>
        </w:rPr>
        <w:t>With the applicant’s consent</w:t>
      </w:r>
      <w:r w:rsidR="00EA2551" w:rsidRPr="00BE28D2">
        <w:rPr>
          <w:rFonts w:ascii="Tahoma" w:hAnsi="Tahoma" w:cs="Tahoma"/>
        </w:rPr>
        <w:t>,</w:t>
      </w:r>
      <w:r w:rsidRPr="00BE28D2">
        <w:rPr>
          <w:rFonts w:ascii="Tahoma" w:hAnsi="Tahoma" w:cs="Tahoma"/>
        </w:rPr>
        <w:t xml:space="preserve"> the referees will be approached</w:t>
      </w:r>
      <w:r w:rsidR="00261C0C">
        <w:rPr>
          <w:rFonts w:ascii="Tahoma" w:hAnsi="Tahoma" w:cs="Tahoma"/>
        </w:rPr>
        <w:t>,</w:t>
      </w:r>
      <w:r w:rsidRPr="00BE28D2">
        <w:rPr>
          <w:rFonts w:ascii="Tahoma" w:hAnsi="Tahoma" w:cs="Tahoma"/>
        </w:rPr>
        <w:t xml:space="preserve"> and the responses received will form part of the selection decision.</w:t>
      </w:r>
    </w:p>
    <w:p w14:paraId="508A9D06" w14:textId="77777777" w:rsidR="00D635ED" w:rsidRPr="00BE28D2" w:rsidRDefault="00EA2551" w:rsidP="00D635ED">
      <w:pPr>
        <w:pStyle w:val="Style2"/>
        <w:jc w:val="both"/>
        <w:rPr>
          <w:rFonts w:ascii="Tahoma" w:hAnsi="Tahoma" w:cs="Tahoma"/>
        </w:rPr>
      </w:pPr>
      <w:r w:rsidRPr="00BE28D2">
        <w:rPr>
          <w:rFonts w:ascii="Tahoma" w:hAnsi="Tahoma" w:cs="Tahoma"/>
        </w:rPr>
        <w:t>References will usually be sought in writing and require that a standard reference form be completed. Details may be checked or clarified by telephone where necessary.</w:t>
      </w:r>
      <w:r w:rsidR="000705A0" w:rsidRPr="00BE28D2">
        <w:rPr>
          <w:rFonts w:ascii="Tahoma" w:hAnsi="Tahoma" w:cs="Tahoma"/>
          <w:b/>
        </w:rPr>
        <w:t xml:space="preserve"> </w:t>
      </w:r>
    </w:p>
    <w:p w14:paraId="70B6D1A2" w14:textId="77777777" w:rsidR="00D635ED" w:rsidRPr="00BE28D2" w:rsidRDefault="00D635ED" w:rsidP="00D635ED">
      <w:pPr>
        <w:pStyle w:val="Style2"/>
        <w:jc w:val="both"/>
        <w:rPr>
          <w:rFonts w:ascii="Tahoma" w:hAnsi="Tahoma" w:cs="Tahoma"/>
        </w:rPr>
      </w:pPr>
      <w:r w:rsidRPr="00BE28D2">
        <w:rPr>
          <w:rFonts w:ascii="Tahoma" w:hAnsi="Tahoma" w:cs="Tahoma"/>
        </w:rPr>
        <w:t>Any offer of employment will be conditional on references being satisfactory to the Company.</w:t>
      </w:r>
    </w:p>
    <w:p w14:paraId="3095279E" w14:textId="77777777" w:rsidR="00BD1AC6" w:rsidRPr="00BE28D2" w:rsidRDefault="0017431D" w:rsidP="009A37B7">
      <w:pPr>
        <w:pStyle w:val="Style1"/>
        <w:rPr>
          <w:rFonts w:ascii="Tahoma" w:hAnsi="Tahoma" w:cs="Tahoma"/>
        </w:rPr>
      </w:pPr>
      <w:r w:rsidRPr="00BE28D2">
        <w:rPr>
          <w:rFonts w:ascii="Tahoma" w:hAnsi="Tahoma" w:cs="Tahoma"/>
        </w:rPr>
        <w:t>The Bribery Act</w:t>
      </w:r>
    </w:p>
    <w:p w14:paraId="651DA44D" w14:textId="77777777" w:rsidR="0017431D" w:rsidRPr="00BE28D2" w:rsidRDefault="0017431D" w:rsidP="00520BC8">
      <w:pPr>
        <w:pStyle w:val="Style2"/>
        <w:jc w:val="both"/>
        <w:rPr>
          <w:rFonts w:ascii="Tahoma" w:hAnsi="Tahoma" w:cs="Tahoma"/>
        </w:rPr>
      </w:pPr>
      <w:r w:rsidRPr="00BE28D2">
        <w:rPr>
          <w:rFonts w:ascii="Tahoma" w:hAnsi="Tahoma" w:cs="Tahoma"/>
        </w:rPr>
        <w:t>When recruiting for posts that may be vulnerable to bribery risk</w:t>
      </w:r>
      <w:r w:rsidR="009A37B7" w:rsidRPr="00BE28D2">
        <w:rPr>
          <w:rFonts w:ascii="Tahoma" w:hAnsi="Tahoma" w:cs="Tahoma"/>
        </w:rPr>
        <w:t xml:space="preserve">s (such as roles in Purchasing, </w:t>
      </w:r>
      <w:r w:rsidRPr="00BE28D2">
        <w:rPr>
          <w:rFonts w:ascii="Tahoma" w:hAnsi="Tahoma" w:cs="Tahoma"/>
        </w:rPr>
        <w:t>Marketing or Distribution), and subject to the requirements of the Rehabilitation</w:t>
      </w:r>
      <w:r w:rsidR="00BD1AC6" w:rsidRPr="00BE28D2">
        <w:rPr>
          <w:rFonts w:ascii="Tahoma" w:hAnsi="Tahoma" w:cs="Tahoma"/>
        </w:rPr>
        <w:t xml:space="preserve"> of Offenders Act 1974, the Company may need to carry out additional checks during the recruitment process.</w:t>
      </w:r>
    </w:p>
    <w:p w14:paraId="3D34F7E3" w14:textId="77777777" w:rsidR="00032833" w:rsidRPr="00BE28D2" w:rsidRDefault="0017431D" w:rsidP="009C259F">
      <w:pPr>
        <w:pStyle w:val="Style2"/>
        <w:jc w:val="both"/>
        <w:rPr>
          <w:rFonts w:ascii="Tahoma" w:hAnsi="Tahoma" w:cs="Tahoma"/>
        </w:rPr>
      </w:pPr>
      <w:r w:rsidRPr="00BE28D2">
        <w:rPr>
          <w:rFonts w:ascii="Tahoma" w:hAnsi="Tahoma" w:cs="Tahoma"/>
        </w:rPr>
        <w:t xml:space="preserve">These checks may include carrying out criminal record, </w:t>
      </w:r>
      <w:r w:rsidR="00261C0C" w:rsidRPr="00BE28D2">
        <w:rPr>
          <w:rFonts w:ascii="Tahoma" w:hAnsi="Tahoma" w:cs="Tahoma"/>
        </w:rPr>
        <w:t>bankruptcy,</w:t>
      </w:r>
      <w:r w:rsidRPr="00BE28D2">
        <w:rPr>
          <w:rFonts w:ascii="Tahoma" w:hAnsi="Tahoma" w:cs="Tahoma"/>
        </w:rPr>
        <w:t xml:space="preserve"> and credit reference checks and/or taking up additional references.</w:t>
      </w:r>
    </w:p>
    <w:p w14:paraId="3416981B" w14:textId="77777777" w:rsidR="0017431D" w:rsidRPr="00BE28D2" w:rsidRDefault="0017431D" w:rsidP="00520BC8">
      <w:pPr>
        <w:pStyle w:val="Style1"/>
        <w:rPr>
          <w:rFonts w:ascii="Tahoma" w:hAnsi="Tahoma" w:cs="Tahoma"/>
        </w:rPr>
      </w:pPr>
      <w:bookmarkStart w:id="14" w:name="_Toc19063123"/>
      <w:r w:rsidRPr="00BE28D2">
        <w:rPr>
          <w:rFonts w:ascii="Tahoma" w:hAnsi="Tahoma" w:cs="Tahoma"/>
        </w:rPr>
        <w:t>Qualification Certificates</w:t>
      </w:r>
      <w:bookmarkEnd w:id="14"/>
    </w:p>
    <w:p w14:paraId="61D61913" w14:textId="77777777" w:rsidR="0017431D" w:rsidRPr="00BE28D2" w:rsidRDefault="0017431D" w:rsidP="00520BC8">
      <w:pPr>
        <w:pStyle w:val="Style2"/>
        <w:jc w:val="both"/>
        <w:rPr>
          <w:rFonts w:ascii="Tahoma" w:hAnsi="Tahoma" w:cs="Tahoma"/>
        </w:rPr>
      </w:pPr>
      <w:r w:rsidRPr="00BE28D2">
        <w:rPr>
          <w:rFonts w:ascii="Tahoma" w:hAnsi="Tahoma" w:cs="Tahoma"/>
        </w:rPr>
        <w:t>All applicants are required to provide evidence of qualifications</w:t>
      </w:r>
      <w:r w:rsidR="002576B5" w:rsidRPr="00BE28D2">
        <w:rPr>
          <w:rFonts w:ascii="Tahoma" w:hAnsi="Tahoma" w:cs="Tahoma"/>
        </w:rPr>
        <w:t>,</w:t>
      </w:r>
      <w:r w:rsidRPr="00BE28D2">
        <w:rPr>
          <w:rFonts w:ascii="Tahoma" w:hAnsi="Tahoma" w:cs="Tahoma"/>
        </w:rPr>
        <w:t xml:space="preserve"> either in the form of original certificates</w:t>
      </w:r>
      <w:r w:rsidR="00F428D2" w:rsidRPr="00BE28D2">
        <w:rPr>
          <w:rFonts w:ascii="Tahoma" w:hAnsi="Tahoma" w:cs="Tahoma"/>
        </w:rPr>
        <w:t>,</w:t>
      </w:r>
      <w:r w:rsidRPr="00BE28D2">
        <w:rPr>
          <w:rFonts w:ascii="Tahoma" w:hAnsi="Tahoma" w:cs="Tahoma"/>
        </w:rPr>
        <w:t xml:space="preserve"> which will be copied and then returned</w:t>
      </w:r>
      <w:r w:rsidR="002576B5" w:rsidRPr="00BE28D2">
        <w:rPr>
          <w:rFonts w:ascii="Tahoma" w:hAnsi="Tahoma" w:cs="Tahoma"/>
        </w:rPr>
        <w:t>,</w:t>
      </w:r>
      <w:r w:rsidR="00716EC8" w:rsidRPr="00BE28D2">
        <w:rPr>
          <w:rFonts w:ascii="Tahoma" w:hAnsi="Tahoma" w:cs="Tahoma"/>
        </w:rPr>
        <w:t xml:space="preserve"> or photocopies. </w:t>
      </w:r>
      <w:r w:rsidR="00DA706A" w:rsidRPr="00BE28D2">
        <w:rPr>
          <w:rFonts w:ascii="Tahoma" w:hAnsi="Tahoma" w:cs="Tahoma"/>
        </w:rPr>
        <w:t xml:space="preserve">Confirmation will be sought </w:t>
      </w:r>
      <w:r w:rsidRPr="00BE28D2">
        <w:rPr>
          <w:rFonts w:ascii="Tahoma" w:hAnsi="Tahoma" w:cs="Tahoma"/>
        </w:rPr>
        <w:t>from the relevant Examination Board if certificates cannot be produced.</w:t>
      </w:r>
    </w:p>
    <w:p w14:paraId="6D8CE2DD" w14:textId="77777777" w:rsidR="0017431D" w:rsidRPr="00BE28D2" w:rsidRDefault="0017431D" w:rsidP="00520BC8">
      <w:pPr>
        <w:pStyle w:val="Style2"/>
        <w:jc w:val="both"/>
        <w:rPr>
          <w:rFonts w:ascii="Tahoma" w:hAnsi="Tahoma" w:cs="Tahoma"/>
        </w:rPr>
      </w:pPr>
      <w:r w:rsidRPr="00BE28D2">
        <w:rPr>
          <w:rFonts w:ascii="Tahoma" w:hAnsi="Tahoma" w:cs="Tahoma"/>
        </w:rPr>
        <w:t>The employment offer will be conditional upon valid evidence of qualification and the offer may be withdrawn if this is not supplied within a reasonable timescale.</w:t>
      </w:r>
    </w:p>
    <w:p w14:paraId="50E826E1" w14:textId="77777777" w:rsidR="002B7D92" w:rsidRPr="00BE28D2" w:rsidRDefault="0017431D" w:rsidP="00D635ED">
      <w:pPr>
        <w:pStyle w:val="Style2"/>
        <w:jc w:val="both"/>
        <w:rPr>
          <w:rFonts w:ascii="Tahoma" w:hAnsi="Tahoma" w:cs="Tahoma"/>
        </w:rPr>
      </w:pPr>
      <w:r w:rsidRPr="00BE28D2">
        <w:rPr>
          <w:rFonts w:ascii="Tahoma" w:hAnsi="Tahoma" w:cs="Tahoma"/>
        </w:rPr>
        <w:t>If an applicant falsifies certificates or evidence of qualifications and this subsequently comes to the attention of the Company</w:t>
      </w:r>
      <w:r w:rsidR="002576B5" w:rsidRPr="00BE28D2">
        <w:rPr>
          <w:rFonts w:ascii="Tahoma" w:hAnsi="Tahoma" w:cs="Tahoma"/>
        </w:rPr>
        <w:t>,</w:t>
      </w:r>
      <w:r w:rsidRPr="00BE28D2">
        <w:rPr>
          <w:rFonts w:ascii="Tahoma" w:hAnsi="Tahoma" w:cs="Tahoma"/>
        </w:rPr>
        <w:t xml:space="preserve"> at any stage during employment</w:t>
      </w:r>
      <w:r w:rsidR="002576B5" w:rsidRPr="00BE28D2">
        <w:rPr>
          <w:rFonts w:ascii="Tahoma" w:hAnsi="Tahoma" w:cs="Tahoma"/>
        </w:rPr>
        <w:t>,</w:t>
      </w:r>
      <w:r w:rsidRPr="00BE28D2">
        <w:rPr>
          <w:rFonts w:ascii="Tahoma" w:hAnsi="Tahoma" w:cs="Tahoma"/>
        </w:rPr>
        <w:t xml:space="preserve"> then the individual will be subject to disciplinary action and may be liable to dismissal.</w:t>
      </w:r>
    </w:p>
    <w:p w14:paraId="75286378" w14:textId="77777777" w:rsidR="009F271B" w:rsidRPr="00BE28D2" w:rsidRDefault="0017431D" w:rsidP="009F271B">
      <w:pPr>
        <w:pStyle w:val="Style1"/>
        <w:rPr>
          <w:rFonts w:ascii="Tahoma" w:hAnsi="Tahoma" w:cs="Tahoma"/>
        </w:rPr>
      </w:pPr>
      <w:bookmarkStart w:id="15" w:name="_Toc19063126"/>
      <w:r w:rsidRPr="00BE28D2">
        <w:rPr>
          <w:rFonts w:ascii="Tahoma" w:hAnsi="Tahoma" w:cs="Tahoma"/>
        </w:rPr>
        <w:t>Complaints Procedure</w:t>
      </w:r>
      <w:bookmarkEnd w:id="15"/>
    </w:p>
    <w:p w14:paraId="297CFBB7" w14:textId="4EEE42C5" w:rsidR="00964E2C" w:rsidRPr="00AC0120" w:rsidRDefault="006C59D5" w:rsidP="00964E2C">
      <w:pPr>
        <w:pStyle w:val="Style2"/>
        <w:rPr>
          <w:rFonts w:ascii="Tahoma" w:hAnsi="Tahoma" w:cs="Tahoma"/>
          <w:b/>
        </w:rPr>
      </w:pPr>
      <w:bookmarkStart w:id="16" w:name="Text4"/>
      <w:r w:rsidRPr="00BE28D2">
        <w:rPr>
          <w:rFonts w:ascii="Tahoma" w:hAnsi="Tahoma" w:cs="Tahoma"/>
        </w:rPr>
        <w:t xml:space="preserve">Any applicants who consider that they have been unfairly treated or discriminated against during the recruitment process should write to </w:t>
      </w:r>
      <w:r w:rsidR="00261C0C">
        <w:rPr>
          <w:rFonts w:ascii="Tahoma" w:hAnsi="Tahoma" w:cs="Tahoma"/>
        </w:rPr>
        <w:t>the HR Manager</w:t>
      </w:r>
      <w:r w:rsidRPr="00BE28D2">
        <w:rPr>
          <w:rFonts w:ascii="Tahoma" w:hAnsi="Tahoma" w:cs="Tahoma"/>
        </w:rPr>
        <w:t>, stating the grounds of the complaint. Any employee who wishes to complain about their experience of the recruitment process should do so by means of the Grievance Procedure.</w:t>
      </w:r>
      <w:bookmarkEnd w:id="16"/>
    </w:p>
    <w:p w14:paraId="258457D5" w14:textId="77777777" w:rsidR="00AC0120" w:rsidRPr="009B1E49" w:rsidRDefault="00AC0120" w:rsidP="00AC0120">
      <w:pPr>
        <w:pStyle w:val="Style1"/>
        <w:numPr>
          <w:ilvl w:val="0"/>
          <w:numId w:val="0"/>
        </w:numPr>
        <w:ind w:left="709" w:hanging="709"/>
      </w:pPr>
    </w:p>
    <w:p w14:paraId="0D24C3C8" w14:textId="77777777" w:rsidR="009B1E49" w:rsidRPr="009B1E49" w:rsidRDefault="009B1E49" w:rsidP="009B1E49">
      <w:pPr>
        <w:pStyle w:val="Style1"/>
        <w:numPr>
          <w:ilvl w:val="0"/>
          <w:numId w:val="0"/>
        </w:numPr>
        <w:rPr>
          <w:rFonts w:ascii="Tahoma" w:eastAsia="Arial" w:hAnsi="Tahoma" w:cs="Tahoma"/>
          <w:lang w:val="en-GB" w:eastAsia="en-GB"/>
        </w:rPr>
      </w:pPr>
      <w:r w:rsidRPr="009B1E49">
        <w:rPr>
          <w:rFonts w:ascii="Tahoma" w:eastAsia="Arial" w:hAnsi="Tahoma" w:cs="Tahoma"/>
          <w:lang w:val="en-GB" w:eastAsia="en-GB"/>
        </w:rPr>
        <w:t>This policy has been approved &amp; authorised by:</w:t>
      </w:r>
    </w:p>
    <w:tbl>
      <w:tblPr>
        <w:tblW w:w="0" w:type="auto"/>
        <w:tblLook w:val="04A0" w:firstRow="1" w:lastRow="0" w:firstColumn="1" w:lastColumn="0" w:noHBand="0" w:noVBand="1"/>
      </w:tblPr>
      <w:tblGrid>
        <w:gridCol w:w="1838"/>
        <w:gridCol w:w="7178"/>
      </w:tblGrid>
      <w:tr w:rsidR="009B1E49" w:rsidRPr="009B1E49" w14:paraId="39BA565D" w14:textId="77777777" w:rsidTr="009E2719">
        <w:trPr>
          <w:trHeight w:val="567"/>
        </w:trPr>
        <w:tc>
          <w:tcPr>
            <w:tcW w:w="1838" w:type="dxa"/>
            <w:shd w:val="clear" w:color="auto" w:fill="auto"/>
            <w:vAlign w:val="bottom"/>
          </w:tcPr>
          <w:p w14:paraId="3FE35890" w14:textId="77777777" w:rsidR="009B1E49" w:rsidRPr="009B1E49" w:rsidRDefault="009B1E49" w:rsidP="009E2719">
            <w:pPr>
              <w:widowControl/>
              <w:overflowPunct/>
              <w:autoSpaceDE/>
              <w:autoSpaceDN/>
              <w:adjustRightInd/>
              <w:textAlignment w:val="auto"/>
              <w:rPr>
                <w:rFonts w:ascii="Tahoma" w:eastAsia="Arial" w:hAnsi="Tahoma" w:cs="Tahoma"/>
                <w:b/>
                <w:bCs/>
                <w:szCs w:val="22"/>
                <w:lang w:val="en-GB" w:eastAsia="en-GB"/>
              </w:rPr>
            </w:pPr>
            <w:r w:rsidRPr="009B1E49">
              <w:rPr>
                <w:rFonts w:ascii="Tahoma" w:eastAsia="Arial" w:hAnsi="Tahoma" w:cs="Tahoma"/>
                <w:b/>
                <w:bCs/>
                <w:szCs w:val="22"/>
                <w:lang w:val="en-GB" w:eastAsia="en-GB"/>
              </w:rPr>
              <w:t>Name:</w:t>
            </w:r>
          </w:p>
        </w:tc>
        <w:tc>
          <w:tcPr>
            <w:tcW w:w="7178" w:type="dxa"/>
            <w:tcBorders>
              <w:bottom w:val="single" w:sz="4" w:space="0" w:color="auto"/>
            </w:tcBorders>
            <w:shd w:val="clear" w:color="auto" w:fill="auto"/>
            <w:vAlign w:val="center"/>
          </w:tcPr>
          <w:p w14:paraId="0FC95479" w14:textId="77777777" w:rsidR="009B1E49" w:rsidRPr="009B1E49" w:rsidRDefault="009B1E49" w:rsidP="009E2719">
            <w:pPr>
              <w:widowControl/>
              <w:overflowPunct/>
              <w:autoSpaceDE/>
              <w:autoSpaceDN/>
              <w:adjustRightInd/>
              <w:textAlignment w:val="auto"/>
              <w:rPr>
                <w:rFonts w:ascii="Tahoma" w:eastAsia="Arial" w:hAnsi="Tahoma" w:cs="Tahoma"/>
                <w:b/>
                <w:bCs/>
                <w:szCs w:val="22"/>
                <w:lang w:val="en-GB" w:eastAsia="en-GB"/>
              </w:rPr>
            </w:pPr>
          </w:p>
        </w:tc>
      </w:tr>
      <w:tr w:rsidR="009B1E49" w:rsidRPr="009B1E49" w14:paraId="6FF3DA74" w14:textId="77777777" w:rsidTr="009E2719">
        <w:trPr>
          <w:trHeight w:val="567"/>
        </w:trPr>
        <w:tc>
          <w:tcPr>
            <w:tcW w:w="1838" w:type="dxa"/>
            <w:shd w:val="clear" w:color="auto" w:fill="auto"/>
            <w:vAlign w:val="bottom"/>
          </w:tcPr>
          <w:p w14:paraId="3C8FEE4D" w14:textId="77777777" w:rsidR="009B1E49" w:rsidRPr="009B1E49" w:rsidRDefault="009B1E49" w:rsidP="009E2719">
            <w:pPr>
              <w:widowControl/>
              <w:overflowPunct/>
              <w:autoSpaceDE/>
              <w:autoSpaceDN/>
              <w:adjustRightInd/>
              <w:textAlignment w:val="auto"/>
              <w:rPr>
                <w:rFonts w:ascii="Tahoma" w:eastAsia="Arial" w:hAnsi="Tahoma" w:cs="Tahoma"/>
                <w:b/>
                <w:bCs/>
                <w:szCs w:val="22"/>
                <w:lang w:val="en-GB" w:eastAsia="en-GB"/>
              </w:rPr>
            </w:pPr>
            <w:r w:rsidRPr="009B1E49">
              <w:rPr>
                <w:rFonts w:ascii="Tahoma" w:eastAsia="Arial" w:hAnsi="Tahoma" w:cs="Tahoma"/>
                <w:b/>
                <w:bCs/>
                <w:szCs w:val="22"/>
                <w:lang w:val="en-GB" w:eastAsia="en-GB"/>
              </w:rPr>
              <w:t>Position:</w:t>
            </w:r>
          </w:p>
        </w:tc>
        <w:tc>
          <w:tcPr>
            <w:tcW w:w="7178" w:type="dxa"/>
            <w:tcBorders>
              <w:top w:val="single" w:sz="4" w:space="0" w:color="auto"/>
              <w:bottom w:val="single" w:sz="4" w:space="0" w:color="auto"/>
            </w:tcBorders>
            <w:shd w:val="clear" w:color="auto" w:fill="auto"/>
            <w:vAlign w:val="center"/>
          </w:tcPr>
          <w:p w14:paraId="78B5C281" w14:textId="77777777" w:rsidR="009B1E49" w:rsidRPr="009B1E49" w:rsidRDefault="009B1E49" w:rsidP="009E2719">
            <w:pPr>
              <w:widowControl/>
              <w:overflowPunct/>
              <w:autoSpaceDE/>
              <w:autoSpaceDN/>
              <w:adjustRightInd/>
              <w:textAlignment w:val="auto"/>
              <w:rPr>
                <w:rFonts w:ascii="Tahoma" w:eastAsia="Arial" w:hAnsi="Tahoma" w:cs="Tahoma"/>
                <w:b/>
                <w:bCs/>
                <w:szCs w:val="22"/>
                <w:lang w:val="en-GB" w:eastAsia="en-GB"/>
              </w:rPr>
            </w:pPr>
          </w:p>
        </w:tc>
      </w:tr>
      <w:tr w:rsidR="009B1E49" w:rsidRPr="009B1E49" w14:paraId="5A517796" w14:textId="77777777" w:rsidTr="009E2719">
        <w:trPr>
          <w:trHeight w:val="567"/>
        </w:trPr>
        <w:tc>
          <w:tcPr>
            <w:tcW w:w="1838" w:type="dxa"/>
            <w:shd w:val="clear" w:color="auto" w:fill="auto"/>
            <w:vAlign w:val="bottom"/>
          </w:tcPr>
          <w:p w14:paraId="79107D43" w14:textId="77777777" w:rsidR="009B1E49" w:rsidRPr="009B1E49" w:rsidRDefault="009B1E49" w:rsidP="009E2719">
            <w:pPr>
              <w:widowControl/>
              <w:overflowPunct/>
              <w:autoSpaceDE/>
              <w:autoSpaceDN/>
              <w:adjustRightInd/>
              <w:textAlignment w:val="auto"/>
              <w:rPr>
                <w:rFonts w:ascii="Tahoma" w:eastAsia="Arial" w:hAnsi="Tahoma" w:cs="Tahoma"/>
                <w:b/>
                <w:bCs/>
                <w:szCs w:val="22"/>
                <w:lang w:val="en-GB" w:eastAsia="en-GB"/>
              </w:rPr>
            </w:pPr>
            <w:r w:rsidRPr="009B1E49">
              <w:rPr>
                <w:rFonts w:ascii="Tahoma" w:eastAsia="Arial" w:hAnsi="Tahoma" w:cs="Tahoma"/>
                <w:b/>
                <w:bCs/>
                <w:szCs w:val="22"/>
                <w:lang w:val="en-GB" w:eastAsia="en-GB"/>
              </w:rPr>
              <w:t>Date:</w:t>
            </w:r>
          </w:p>
        </w:tc>
        <w:tc>
          <w:tcPr>
            <w:tcW w:w="7178" w:type="dxa"/>
            <w:tcBorders>
              <w:top w:val="single" w:sz="4" w:space="0" w:color="auto"/>
              <w:bottom w:val="single" w:sz="4" w:space="0" w:color="auto"/>
            </w:tcBorders>
            <w:shd w:val="clear" w:color="auto" w:fill="auto"/>
            <w:vAlign w:val="center"/>
          </w:tcPr>
          <w:p w14:paraId="08A26D8D" w14:textId="77777777" w:rsidR="009B1E49" w:rsidRPr="009B1E49" w:rsidRDefault="009B1E49" w:rsidP="009E2719">
            <w:pPr>
              <w:widowControl/>
              <w:overflowPunct/>
              <w:autoSpaceDE/>
              <w:autoSpaceDN/>
              <w:adjustRightInd/>
              <w:textAlignment w:val="auto"/>
              <w:rPr>
                <w:rFonts w:ascii="Tahoma" w:eastAsia="Arial" w:hAnsi="Tahoma" w:cs="Tahoma"/>
                <w:b/>
                <w:bCs/>
                <w:szCs w:val="22"/>
                <w:lang w:val="en-GB" w:eastAsia="en-GB"/>
              </w:rPr>
            </w:pPr>
          </w:p>
        </w:tc>
      </w:tr>
      <w:tr w:rsidR="009B1E49" w:rsidRPr="009B1E49" w14:paraId="395A92DD" w14:textId="77777777" w:rsidTr="009E2719">
        <w:trPr>
          <w:trHeight w:val="567"/>
        </w:trPr>
        <w:tc>
          <w:tcPr>
            <w:tcW w:w="1838" w:type="dxa"/>
            <w:shd w:val="clear" w:color="auto" w:fill="auto"/>
            <w:vAlign w:val="bottom"/>
          </w:tcPr>
          <w:p w14:paraId="0265ACA2" w14:textId="77777777" w:rsidR="009B1E49" w:rsidRPr="009B1E49" w:rsidRDefault="009B1E49" w:rsidP="009E2719">
            <w:pPr>
              <w:widowControl/>
              <w:overflowPunct/>
              <w:autoSpaceDE/>
              <w:autoSpaceDN/>
              <w:adjustRightInd/>
              <w:textAlignment w:val="auto"/>
              <w:rPr>
                <w:rFonts w:ascii="Trebuchet MS" w:eastAsia="Arial" w:hAnsi="Trebuchet MS"/>
                <w:b/>
                <w:bCs/>
                <w:szCs w:val="22"/>
                <w:lang w:val="en-GB" w:eastAsia="en-GB"/>
              </w:rPr>
            </w:pPr>
            <w:r w:rsidRPr="009B1E49">
              <w:rPr>
                <w:rFonts w:ascii="Trebuchet MS" w:eastAsia="Arial" w:hAnsi="Trebuchet MS"/>
                <w:b/>
                <w:bCs/>
                <w:szCs w:val="22"/>
                <w:lang w:val="en-GB" w:eastAsia="en-GB"/>
              </w:rPr>
              <w:t>Signature:</w:t>
            </w:r>
          </w:p>
        </w:tc>
        <w:tc>
          <w:tcPr>
            <w:tcW w:w="7178" w:type="dxa"/>
            <w:tcBorders>
              <w:top w:val="single" w:sz="4" w:space="0" w:color="auto"/>
              <w:bottom w:val="single" w:sz="4" w:space="0" w:color="auto"/>
            </w:tcBorders>
            <w:shd w:val="clear" w:color="auto" w:fill="auto"/>
            <w:vAlign w:val="center"/>
          </w:tcPr>
          <w:p w14:paraId="119C6EFD" w14:textId="77777777" w:rsidR="009B1E49" w:rsidRPr="009B1E49" w:rsidRDefault="009B1E49" w:rsidP="009E2719">
            <w:pPr>
              <w:widowControl/>
              <w:overflowPunct/>
              <w:autoSpaceDE/>
              <w:autoSpaceDN/>
              <w:adjustRightInd/>
              <w:textAlignment w:val="auto"/>
              <w:rPr>
                <w:rFonts w:ascii="Trebuchet MS" w:eastAsia="Arial" w:hAnsi="Trebuchet MS"/>
                <w:b/>
                <w:bCs/>
                <w:szCs w:val="22"/>
                <w:lang w:val="en-GB" w:eastAsia="en-GB"/>
              </w:rPr>
            </w:pPr>
          </w:p>
        </w:tc>
      </w:tr>
    </w:tbl>
    <w:p w14:paraId="39BBCD7B" w14:textId="0837B69E" w:rsidR="00964E2C" w:rsidRPr="00BE28D2" w:rsidRDefault="00AC0120" w:rsidP="00AC0120">
      <w:pPr>
        <w:pStyle w:val="Style1"/>
        <w:numPr>
          <w:ilvl w:val="0"/>
          <w:numId w:val="0"/>
        </w:numPr>
        <w:rPr>
          <w:rFonts w:ascii="Tahoma" w:hAnsi="Tahoma" w:cs="Tahoma"/>
        </w:rPr>
      </w:pPr>
      <w:r>
        <w:t xml:space="preserve"> </w:t>
      </w:r>
    </w:p>
    <w:sectPr w:rsidR="00964E2C" w:rsidRPr="00BE28D2" w:rsidSect="00AC0120">
      <w:footerReference w:type="default" r:id="rId8"/>
      <w:footerReference w:type="first" r:id="rId9"/>
      <w:pgSz w:w="11908" w:h="16833" w:code="9"/>
      <w:pgMar w:top="1276" w:right="1418" w:bottom="1276"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4806C" w14:textId="77777777" w:rsidR="00CF6EC0" w:rsidRDefault="00CF6EC0">
      <w:r>
        <w:separator/>
      </w:r>
    </w:p>
  </w:endnote>
  <w:endnote w:type="continuationSeparator" w:id="0">
    <w:p w14:paraId="0638178D" w14:textId="77777777" w:rsidR="00CF6EC0" w:rsidRDefault="00CF6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FD843" w14:textId="77777777" w:rsidR="007B4720" w:rsidRPr="00360969" w:rsidRDefault="007B4720">
    <w:pPr>
      <w:pStyle w:val="Footer"/>
      <w:jc w:val="right"/>
      <w:rPr>
        <w:rFonts w:cs="Arial"/>
        <w:sz w:val="16"/>
        <w:szCs w:val="16"/>
      </w:rPr>
    </w:pPr>
    <w:r w:rsidRPr="00360969">
      <w:rPr>
        <w:rFonts w:cs="Arial"/>
        <w:sz w:val="16"/>
        <w:szCs w:val="16"/>
      </w:rPr>
      <w:fldChar w:fldCharType="begin"/>
    </w:r>
    <w:r w:rsidRPr="00360969">
      <w:rPr>
        <w:rFonts w:cs="Arial"/>
        <w:sz w:val="16"/>
        <w:szCs w:val="16"/>
      </w:rPr>
      <w:instrText xml:space="preserve"> PAGE   \* MERGEFORMAT </w:instrText>
    </w:r>
    <w:r w:rsidRPr="00360969">
      <w:rPr>
        <w:rFonts w:cs="Arial"/>
        <w:sz w:val="16"/>
        <w:szCs w:val="16"/>
      </w:rPr>
      <w:fldChar w:fldCharType="separate"/>
    </w:r>
    <w:r w:rsidR="003B7F74">
      <w:rPr>
        <w:rFonts w:cs="Arial"/>
        <w:noProof/>
        <w:sz w:val="16"/>
        <w:szCs w:val="16"/>
      </w:rPr>
      <w:t>1</w:t>
    </w:r>
    <w:r w:rsidRPr="00360969">
      <w:rPr>
        <w:rFonts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4A1C0" w14:textId="77777777" w:rsidR="007B4720" w:rsidRDefault="007B4720">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rPr>
      <w:t>2</w:t>
    </w:r>
    <w:r>
      <w:rPr>
        <w:rStyle w:val="PageNumber"/>
        <w:sz w:val="24"/>
      </w:rPr>
      <w:fldChar w:fldCharType="end"/>
    </w:r>
  </w:p>
  <w:p w14:paraId="044E4B93" w14:textId="77777777" w:rsidR="007B4720" w:rsidRDefault="007B4720">
    <w:pPr>
      <w:framePr w:wrap="auto" w:vAnchor="text" w:hAnchor="margin" w:xAlign="center" w:y="1"/>
      <w:widowControl/>
      <w:rPr>
        <w:rStyle w:val="PageNumber"/>
        <w:sz w:val="24"/>
      </w:rPr>
    </w:pPr>
  </w:p>
  <w:p w14:paraId="4AB5ED97" w14:textId="77777777" w:rsidR="007B4720" w:rsidRDefault="007B4720">
    <w:pPr>
      <w:framePr w:wrap="auto" w:vAnchor="text" w:hAnchor="margin" w:xAlign="center" w:y="1"/>
      <w:widowControl/>
      <w:jc w:val="center"/>
      <w:rPr>
        <w:rStyle w:val="PageNumber"/>
        <w:sz w:val="24"/>
      </w:rPr>
    </w:pPr>
  </w:p>
  <w:p w14:paraId="4068939F" w14:textId="77777777" w:rsidR="007B4720" w:rsidRDefault="007B4720">
    <w:pPr>
      <w:framePr w:wrap="auto" w:vAnchor="text" w:hAnchor="margin" w:xAlign="center" w:y="1"/>
      <w:widowControl/>
      <w:rPr>
        <w:rStyle w:val="PageNumber"/>
        <w:sz w:val="24"/>
      </w:rPr>
    </w:pPr>
  </w:p>
  <w:p w14:paraId="06F40578" w14:textId="77777777" w:rsidR="007B4720" w:rsidRDefault="007B4720">
    <w:pPr>
      <w:widowControl/>
    </w:pPr>
  </w:p>
  <w:p w14:paraId="5A8283BD" w14:textId="77777777" w:rsidR="007B4720" w:rsidRDefault="007B47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8C83E" w14:textId="77777777" w:rsidR="00CF6EC0" w:rsidRDefault="00CF6EC0">
      <w:r>
        <w:separator/>
      </w:r>
    </w:p>
  </w:footnote>
  <w:footnote w:type="continuationSeparator" w:id="0">
    <w:p w14:paraId="251DBF3B" w14:textId="77777777" w:rsidR="00CF6EC0" w:rsidRDefault="00CF6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AA226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A14874"/>
    <w:multiLevelType w:val="hybridMultilevel"/>
    <w:tmpl w:val="8AF2DE26"/>
    <w:lvl w:ilvl="0" w:tplc="8D0814D2">
      <w:start w:val="1"/>
      <w:numFmt w:val="bullet"/>
      <w:pStyle w:val="List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4A2D8A"/>
    <w:multiLevelType w:val="multilevel"/>
    <w:tmpl w:val="5814635A"/>
    <w:lvl w:ilvl="0">
      <w:start w:val="1"/>
      <w:numFmt w:val="decimal"/>
      <w:pStyle w:val="Heading1"/>
      <w:lvlText w:val="%1."/>
      <w:lvlJc w:val="left"/>
      <w:pPr>
        <w:tabs>
          <w:tab w:val="num" w:pos="709"/>
        </w:tabs>
        <w:ind w:left="709" w:hanging="709"/>
      </w:pPr>
      <w:rPr>
        <w:rFonts w:ascii="Arial" w:hAnsi="Arial" w:hint="default"/>
        <w:b/>
        <w:i w:val="0"/>
        <w:sz w:val="22"/>
      </w:rPr>
    </w:lvl>
    <w:lvl w:ilvl="1">
      <w:start w:val="1"/>
      <w:numFmt w:val="decimal"/>
      <w:pStyle w:val="Heading2"/>
      <w:lvlText w:val="%1.%2"/>
      <w:lvlJc w:val="left"/>
      <w:pPr>
        <w:tabs>
          <w:tab w:val="num" w:pos="709"/>
        </w:tabs>
        <w:ind w:left="709" w:hanging="709"/>
      </w:pPr>
      <w:rPr>
        <w:rFonts w:ascii="Arial" w:hAnsi="Arial" w:hint="default"/>
        <w:b/>
        <w:i w:val="0"/>
        <w:sz w:val="22"/>
      </w:rPr>
    </w:lvl>
    <w:lvl w:ilvl="2">
      <w:start w:val="1"/>
      <w:numFmt w:val="lowerLetter"/>
      <w:lvlRestart w:val="1"/>
      <w:lvlText w:val="%3)"/>
      <w:lvlJc w:val="left"/>
      <w:pPr>
        <w:tabs>
          <w:tab w:val="num" w:pos="1418"/>
        </w:tabs>
        <w:ind w:left="1418" w:hanging="709"/>
      </w:pPr>
      <w:rPr>
        <w:rFonts w:ascii="Arial" w:hAnsi="Arial" w:hint="default"/>
        <w:b w:val="0"/>
        <w:i w:val="0"/>
        <w:sz w:val="22"/>
      </w:rPr>
    </w:lvl>
    <w:lvl w:ilvl="3">
      <w:start w:val="1"/>
      <w:numFmt w:val="decimal"/>
      <w:lvlRestart w:val="2"/>
      <w:lvlText w:val="%1.%2.%4"/>
      <w:lvlJc w:val="left"/>
      <w:pPr>
        <w:tabs>
          <w:tab w:val="num" w:pos="2126"/>
        </w:tabs>
        <w:ind w:left="2126" w:hanging="708"/>
      </w:pPr>
      <w:rPr>
        <w:rFonts w:ascii="Arial" w:hAnsi="Arial" w:hint="default"/>
        <w:b w:val="0"/>
        <w:i w:val="0"/>
        <w:sz w:val="22"/>
      </w:rPr>
    </w:lvl>
    <w:lvl w:ilvl="4">
      <w:start w:val="1"/>
      <w:numFmt w:val="lowerLetter"/>
      <w:lvlRestart w:val="2"/>
      <w:lvlText w:val="%5)"/>
      <w:lvlJc w:val="left"/>
      <w:pPr>
        <w:tabs>
          <w:tab w:val="num" w:pos="2126"/>
        </w:tabs>
        <w:ind w:left="2126" w:hanging="708"/>
      </w:pPr>
      <w:rPr>
        <w:rFonts w:hint="default"/>
      </w:rPr>
    </w:lvl>
    <w:lvl w:ilvl="5">
      <w:start w:val="1"/>
      <w:numFmt w:val="decimal"/>
      <w:lvlRestart w:val="4"/>
      <w:lvlText w:val="%1.%2.%4.%6"/>
      <w:lvlJc w:val="left"/>
      <w:pPr>
        <w:tabs>
          <w:tab w:val="num" w:pos="2736"/>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06538E6"/>
    <w:multiLevelType w:val="hybridMultilevel"/>
    <w:tmpl w:val="1FD0A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55066"/>
    <w:multiLevelType w:val="hybridMultilevel"/>
    <w:tmpl w:val="BDFACEA6"/>
    <w:lvl w:ilvl="0" w:tplc="6F38561E">
      <w:start w:val="1"/>
      <w:numFmt w:val="bullet"/>
      <w:pStyle w:val="ListBullet2"/>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C118CC"/>
    <w:multiLevelType w:val="multilevel"/>
    <w:tmpl w:val="16FE8782"/>
    <w:lvl w:ilvl="0">
      <w:start w:val="15"/>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3271"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64219DF"/>
    <w:multiLevelType w:val="multilevel"/>
    <w:tmpl w:val="8996A474"/>
    <w:lvl w:ilvl="0">
      <w:start w:val="13"/>
      <w:numFmt w:val="decimal"/>
      <w:lvlText w:val="%1"/>
      <w:lvlJc w:val="left"/>
      <w:pPr>
        <w:ind w:left="440" w:hanging="440"/>
      </w:pPr>
      <w:rPr>
        <w:rFonts w:hint="default"/>
      </w:rPr>
    </w:lvl>
    <w:lvl w:ilvl="1">
      <w:start w:val="3"/>
      <w:numFmt w:val="decimal"/>
      <w:lvlText w:val="%1.%2"/>
      <w:lvlJc w:val="left"/>
      <w:pPr>
        <w:ind w:left="1149" w:hanging="4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FD90D7F"/>
    <w:multiLevelType w:val="multilevel"/>
    <w:tmpl w:val="F5881F9A"/>
    <w:lvl w:ilvl="0">
      <w:start w:val="14"/>
      <w:numFmt w:val="decimal"/>
      <w:lvlText w:val="%1"/>
      <w:lvlJc w:val="left"/>
      <w:pPr>
        <w:ind w:left="440" w:hanging="440"/>
      </w:pPr>
      <w:rPr>
        <w:rFonts w:hint="default"/>
      </w:rPr>
    </w:lvl>
    <w:lvl w:ilvl="1">
      <w:start w:val="1"/>
      <w:numFmt w:val="decimal"/>
      <w:lvlText w:val="%1.%2"/>
      <w:lvlJc w:val="left"/>
      <w:pPr>
        <w:ind w:left="1149" w:hanging="4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8FB5D52"/>
    <w:multiLevelType w:val="hybridMultilevel"/>
    <w:tmpl w:val="BFC2F958"/>
    <w:lvl w:ilvl="0" w:tplc="04090001">
      <w:start w:val="1"/>
      <w:numFmt w:val="bullet"/>
      <w:lvlText w:val=""/>
      <w:lvlJc w:val="left"/>
      <w:pPr>
        <w:ind w:left="3556" w:hanging="360"/>
      </w:pPr>
      <w:rPr>
        <w:rFonts w:ascii="Symbol" w:hAnsi="Symbol" w:hint="default"/>
      </w:rPr>
    </w:lvl>
    <w:lvl w:ilvl="1" w:tplc="04090003" w:tentative="1">
      <w:start w:val="1"/>
      <w:numFmt w:val="bullet"/>
      <w:lvlText w:val="o"/>
      <w:lvlJc w:val="left"/>
      <w:pPr>
        <w:ind w:left="4276" w:hanging="360"/>
      </w:pPr>
      <w:rPr>
        <w:rFonts w:ascii="Courier New" w:hAnsi="Courier New" w:hint="default"/>
      </w:rPr>
    </w:lvl>
    <w:lvl w:ilvl="2" w:tplc="04090005" w:tentative="1">
      <w:start w:val="1"/>
      <w:numFmt w:val="bullet"/>
      <w:lvlText w:val=""/>
      <w:lvlJc w:val="left"/>
      <w:pPr>
        <w:ind w:left="4996" w:hanging="360"/>
      </w:pPr>
      <w:rPr>
        <w:rFonts w:ascii="Wingdings" w:hAnsi="Wingdings" w:hint="default"/>
      </w:rPr>
    </w:lvl>
    <w:lvl w:ilvl="3" w:tplc="04090001" w:tentative="1">
      <w:start w:val="1"/>
      <w:numFmt w:val="bullet"/>
      <w:lvlText w:val=""/>
      <w:lvlJc w:val="left"/>
      <w:pPr>
        <w:ind w:left="5716" w:hanging="360"/>
      </w:pPr>
      <w:rPr>
        <w:rFonts w:ascii="Symbol" w:hAnsi="Symbol" w:hint="default"/>
      </w:rPr>
    </w:lvl>
    <w:lvl w:ilvl="4" w:tplc="04090003" w:tentative="1">
      <w:start w:val="1"/>
      <w:numFmt w:val="bullet"/>
      <w:lvlText w:val="o"/>
      <w:lvlJc w:val="left"/>
      <w:pPr>
        <w:ind w:left="6436" w:hanging="360"/>
      </w:pPr>
      <w:rPr>
        <w:rFonts w:ascii="Courier New" w:hAnsi="Courier New" w:hint="default"/>
      </w:rPr>
    </w:lvl>
    <w:lvl w:ilvl="5" w:tplc="04090005" w:tentative="1">
      <w:start w:val="1"/>
      <w:numFmt w:val="bullet"/>
      <w:lvlText w:val=""/>
      <w:lvlJc w:val="left"/>
      <w:pPr>
        <w:ind w:left="7156" w:hanging="360"/>
      </w:pPr>
      <w:rPr>
        <w:rFonts w:ascii="Wingdings" w:hAnsi="Wingdings" w:hint="default"/>
      </w:rPr>
    </w:lvl>
    <w:lvl w:ilvl="6" w:tplc="04090001" w:tentative="1">
      <w:start w:val="1"/>
      <w:numFmt w:val="bullet"/>
      <w:lvlText w:val=""/>
      <w:lvlJc w:val="left"/>
      <w:pPr>
        <w:ind w:left="7876" w:hanging="360"/>
      </w:pPr>
      <w:rPr>
        <w:rFonts w:ascii="Symbol" w:hAnsi="Symbol" w:hint="default"/>
      </w:rPr>
    </w:lvl>
    <w:lvl w:ilvl="7" w:tplc="04090003" w:tentative="1">
      <w:start w:val="1"/>
      <w:numFmt w:val="bullet"/>
      <w:lvlText w:val="o"/>
      <w:lvlJc w:val="left"/>
      <w:pPr>
        <w:ind w:left="8596" w:hanging="360"/>
      </w:pPr>
      <w:rPr>
        <w:rFonts w:ascii="Courier New" w:hAnsi="Courier New" w:hint="default"/>
      </w:rPr>
    </w:lvl>
    <w:lvl w:ilvl="8" w:tplc="04090005" w:tentative="1">
      <w:start w:val="1"/>
      <w:numFmt w:val="bullet"/>
      <w:lvlText w:val=""/>
      <w:lvlJc w:val="left"/>
      <w:pPr>
        <w:ind w:left="9316" w:hanging="360"/>
      </w:pPr>
      <w:rPr>
        <w:rFonts w:ascii="Wingdings" w:hAnsi="Wingdings" w:hint="default"/>
      </w:rPr>
    </w:lvl>
  </w:abstractNum>
  <w:abstractNum w:abstractNumId="9" w15:restartNumberingAfterBreak="0">
    <w:nsid w:val="314309AB"/>
    <w:multiLevelType w:val="multilevel"/>
    <w:tmpl w:val="318C2826"/>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39983A11"/>
    <w:multiLevelType w:val="multilevel"/>
    <w:tmpl w:val="E450949E"/>
    <w:lvl w:ilvl="0">
      <w:start w:val="1"/>
      <w:numFmt w:val="decimal"/>
      <w:pStyle w:val="Style1"/>
      <w:lvlText w:val="%1."/>
      <w:lvlJc w:val="left"/>
      <w:pPr>
        <w:tabs>
          <w:tab w:val="num" w:pos="709"/>
        </w:tabs>
        <w:ind w:left="709" w:hanging="709"/>
      </w:pPr>
      <w:rPr>
        <w:rFonts w:ascii="Arial" w:hAnsi="Arial" w:hint="default"/>
        <w:b/>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7444AAD"/>
    <w:multiLevelType w:val="hybridMultilevel"/>
    <w:tmpl w:val="E17E344A"/>
    <w:lvl w:ilvl="0" w:tplc="3DFAFBBC">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8AC2237"/>
    <w:multiLevelType w:val="hybridMultilevel"/>
    <w:tmpl w:val="F522B130"/>
    <w:lvl w:ilvl="0" w:tplc="04090001">
      <w:start w:val="1"/>
      <w:numFmt w:val="bullet"/>
      <w:lvlText w:val=""/>
      <w:lvlJc w:val="left"/>
      <w:pPr>
        <w:ind w:left="3556" w:hanging="360"/>
      </w:pPr>
      <w:rPr>
        <w:rFonts w:ascii="Symbol" w:hAnsi="Symbol" w:hint="default"/>
      </w:rPr>
    </w:lvl>
    <w:lvl w:ilvl="1" w:tplc="04090003" w:tentative="1">
      <w:start w:val="1"/>
      <w:numFmt w:val="bullet"/>
      <w:lvlText w:val="o"/>
      <w:lvlJc w:val="left"/>
      <w:pPr>
        <w:ind w:left="4276" w:hanging="360"/>
      </w:pPr>
      <w:rPr>
        <w:rFonts w:ascii="Courier New" w:hAnsi="Courier New" w:hint="default"/>
      </w:rPr>
    </w:lvl>
    <w:lvl w:ilvl="2" w:tplc="04090005" w:tentative="1">
      <w:start w:val="1"/>
      <w:numFmt w:val="bullet"/>
      <w:lvlText w:val=""/>
      <w:lvlJc w:val="left"/>
      <w:pPr>
        <w:ind w:left="4996" w:hanging="360"/>
      </w:pPr>
      <w:rPr>
        <w:rFonts w:ascii="Wingdings" w:hAnsi="Wingdings" w:hint="default"/>
      </w:rPr>
    </w:lvl>
    <w:lvl w:ilvl="3" w:tplc="04090001" w:tentative="1">
      <w:start w:val="1"/>
      <w:numFmt w:val="bullet"/>
      <w:lvlText w:val=""/>
      <w:lvlJc w:val="left"/>
      <w:pPr>
        <w:ind w:left="5716" w:hanging="360"/>
      </w:pPr>
      <w:rPr>
        <w:rFonts w:ascii="Symbol" w:hAnsi="Symbol" w:hint="default"/>
      </w:rPr>
    </w:lvl>
    <w:lvl w:ilvl="4" w:tplc="04090003" w:tentative="1">
      <w:start w:val="1"/>
      <w:numFmt w:val="bullet"/>
      <w:lvlText w:val="o"/>
      <w:lvlJc w:val="left"/>
      <w:pPr>
        <w:ind w:left="6436" w:hanging="360"/>
      </w:pPr>
      <w:rPr>
        <w:rFonts w:ascii="Courier New" w:hAnsi="Courier New" w:hint="default"/>
      </w:rPr>
    </w:lvl>
    <w:lvl w:ilvl="5" w:tplc="04090005" w:tentative="1">
      <w:start w:val="1"/>
      <w:numFmt w:val="bullet"/>
      <w:lvlText w:val=""/>
      <w:lvlJc w:val="left"/>
      <w:pPr>
        <w:ind w:left="7156" w:hanging="360"/>
      </w:pPr>
      <w:rPr>
        <w:rFonts w:ascii="Wingdings" w:hAnsi="Wingdings" w:hint="default"/>
      </w:rPr>
    </w:lvl>
    <w:lvl w:ilvl="6" w:tplc="04090001" w:tentative="1">
      <w:start w:val="1"/>
      <w:numFmt w:val="bullet"/>
      <w:lvlText w:val=""/>
      <w:lvlJc w:val="left"/>
      <w:pPr>
        <w:ind w:left="7876" w:hanging="360"/>
      </w:pPr>
      <w:rPr>
        <w:rFonts w:ascii="Symbol" w:hAnsi="Symbol" w:hint="default"/>
      </w:rPr>
    </w:lvl>
    <w:lvl w:ilvl="7" w:tplc="04090003" w:tentative="1">
      <w:start w:val="1"/>
      <w:numFmt w:val="bullet"/>
      <w:lvlText w:val="o"/>
      <w:lvlJc w:val="left"/>
      <w:pPr>
        <w:ind w:left="8596" w:hanging="360"/>
      </w:pPr>
      <w:rPr>
        <w:rFonts w:ascii="Courier New" w:hAnsi="Courier New" w:hint="default"/>
      </w:rPr>
    </w:lvl>
    <w:lvl w:ilvl="8" w:tplc="04090005" w:tentative="1">
      <w:start w:val="1"/>
      <w:numFmt w:val="bullet"/>
      <w:lvlText w:val=""/>
      <w:lvlJc w:val="left"/>
      <w:pPr>
        <w:ind w:left="9316" w:hanging="360"/>
      </w:pPr>
      <w:rPr>
        <w:rFonts w:ascii="Wingdings" w:hAnsi="Wingdings" w:hint="default"/>
      </w:rPr>
    </w:lvl>
  </w:abstractNum>
  <w:abstractNum w:abstractNumId="13" w15:restartNumberingAfterBreak="0">
    <w:nsid w:val="52943E90"/>
    <w:multiLevelType w:val="multilevel"/>
    <w:tmpl w:val="C338B28E"/>
    <w:lvl w:ilvl="0">
      <w:start w:val="14"/>
      <w:numFmt w:val="decimal"/>
      <w:lvlText w:val="%1"/>
      <w:lvlJc w:val="left"/>
      <w:pPr>
        <w:ind w:left="440" w:hanging="440"/>
      </w:pPr>
      <w:rPr>
        <w:rFonts w:hint="default"/>
      </w:rPr>
    </w:lvl>
    <w:lvl w:ilvl="1">
      <w:start w:val="4"/>
      <w:numFmt w:val="decimal"/>
      <w:lvlText w:val="%1.%2"/>
      <w:lvlJc w:val="left"/>
      <w:pPr>
        <w:ind w:left="1149" w:hanging="4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6780DF3"/>
    <w:multiLevelType w:val="hybridMultilevel"/>
    <w:tmpl w:val="86A270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8B660F"/>
    <w:multiLevelType w:val="multilevel"/>
    <w:tmpl w:val="130C2464"/>
    <w:lvl w:ilvl="0">
      <w:start w:val="10"/>
      <w:numFmt w:val="decimal"/>
      <w:lvlText w:val="%1"/>
      <w:lvlJc w:val="left"/>
      <w:pPr>
        <w:ind w:left="420" w:hanging="420"/>
      </w:pPr>
      <w:rPr>
        <w:rFonts w:hint="default"/>
      </w:rPr>
    </w:lvl>
    <w:lvl w:ilvl="1">
      <w:start w:val="1"/>
      <w:numFmt w:val="decimal"/>
      <w:lvlText w:val="%1.%2"/>
      <w:lvlJc w:val="left"/>
      <w:pPr>
        <w:ind w:left="1129" w:hanging="420"/>
      </w:pPr>
      <w:rPr>
        <w:rFonts w:ascii="Arial" w:hAnsi="Arial" w:cs="Arial" w:hint="default"/>
        <w:b w:val="0"/>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702167535">
    <w:abstractNumId w:val="10"/>
  </w:num>
  <w:num w:numId="2" w16cid:durableId="1127818751">
    <w:abstractNumId w:val="11"/>
  </w:num>
  <w:num w:numId="3" w16cid:durableId="1412042863">
    <w:abstractNumId w:val="2"/>
  </w:num>
  <w:num w:numId="4" w16cid:durableId="816142985">
    <w:abstractNumId w:val="1"/>
  </w:num>
  <w:num w:numId="5" w16cid:durableId="245303935">
    <w:abstractNumId w:val="4"/>
  </w:num>
  <w:num w:numId="6" w16cid:durableId="1437096677">
    <w:abstractNumId w:val="2"/>
    <w:lvlOverride w:ilvl="0">
      <w:startOverride w:val="6"/>
    </w:lvlOverride>
  </w:num>
  <w:num w:numId="7" w16cid:durableId="1119059542">
    <w:abstractNumId w:val="6"/>
  </w:num>
  <w:num w:numId="8" w16cid:durableId="1803499272">
    <w:abstractNumId w:val="8"/>
  </w:num>
  <w:num w:numId="9" w16cid:durableId="1881242080">
    <w:abstractNumId w:val="12"/>
  </w:num>
  <w:num w:numId="10" w16cid:durableId="1265265284">
    <w:abstractNumId w:val="7"/>
  </w:num>
  <w:num w:numId="11" w16cid:durableId="719475576">
    <w:abstractNumId w:val="13"/>
  </w:num>
  <w:num w:numId="12" w16cid:durableId="1879509122">
    <w:abstractNumId w:val="10"/>
  </w:num>
  <w:num w:numId="13" w16cid:durableId="228200128">
    <w:abstractNumId w:val="14"/>
  </w:num>
  <w:num w:numId="14" w16cid:durableId="32078639">
    <w:abstractNumId w:val="9"/>
  </w:num>
  <w:num w:numId="15" w16cid:durableId="2091194477">
    <w:abstractNumId w:val="5"/>
  </w:num>
  <w:num w:numId="16" w16cid:durableId="884098916">
    <w:abstractNumId w:val="3"/>
  </w:num>
  <w:num w:numId="17" w16cid:durableId="241911441">
    <w:abstractNumId w:val="15"/>
  </w:num>
  <w:num w:numId="18" w16cid:durableId="1569151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1D"/>
    <w:rsid w:val="00020672"/>
    <w:rsid w:val="00032833"/>
    <w:rsid w:val="00053031"/>
    <w:rsid w:val="00062237"/>
    <w:rsid w:val="0006738C"/>
    <w:rsid w:val="000705A0"/>
    <w:rsid w:val="00086C88"/>
    <w:rsid w:val="000B2C79"/>
    <w:rsid w:val="000C206D"/>
    <w:rsid w:val="000E228A"/>
    <w:rsid w:val="001621F7"/>
    <w:rsid w:val="001653D4"/>
    <w:rsid w:val="0017431D"/>
    <w:rsid w:val="001B716A"/>
    <w:rsid w:val="001B775F"/>
    <w:rsid w:val="0024159E"/>
    <w:rsid w:val="002576B5"/>
    <w:rsid w:val="00257FD9"/>
    <w:rsid w:val="00261C0C"/>
    <w:rsid w:val="00267C37"/>
    <w:rsid w:val="00274FBC"/>
    <w:rsid w:val="002B7D92"/>
    <w:rsid w:val="002D6DF2"/>
    <w:rsid w:val="002E5646"/>
    <w:rsid w:val="002F5B9D"/>
    <w:rsid w:val="003340DF"/>
    <w:rsid w:val="00360969"/>
    <w:rsid w:val="003737B9"/>
    <w:rsid w:val="003A4F88"/>
    <w:rsid w:val="003B7F74"/>
    <w:rsid w:val="003E1D7D"/>
    <w:rsid w:val="003F16EE"/>
    <w:rsid w:val="003F4F03"/>
    <w:rsid w:val="00432803"/>
    <w:rsid w:val="004B29E1"/>
    <w:rsid w:val="004E6C45"/>
    <w:rsid w:val="00520BC8"/>
    <w:rsid w:val="0054055A"/>
    <w:rsid w:val="005554B2"/>
    <w:rsid w:val="00567F68"/>
    <w:rsid w:val="0057507F"/>
    <w:rsid w:val="0058170C"/>
    <w:rsid w:val="006313F6"/>
    <w:rsid w:val="00643BBA"/>
    <w:rsid w:val="006476B1"/>
    <w:rsid w:val="006774C3"/>
    <w:rsid w:val="00682E0D"/>
    <w:rsid w:val="006A18F2"/>
    <w:rsid w:val="006B2CD9"/>
    <w:rsid w:val="006B7492"/>
    <w:rsid w:val="006C59D5"/>
    <w:rsid w:val="006E5BDB"/>
    <w:rsid w:val="006E6966"/>
    <w:rsid w:val="006F4FBA"/>
    <w:rsid w:val="00716EC8"/>
    <w:rsid w:val="00730D77"/>
    <w:rsid w:val="007646C7"/>
    <w:rsid w:val="00794D92"/>
    <w:rsid w:val="007A73CB"/>
    <w:rsid w:val="007B27AC"/>
    <w:rsid w:val="007B4720"/>
    <w:rsid w:val="007C7AEF"/>
    <w:rsid w:val="00811010"/>
    <w:rsid w:val="00834D1C"/>
    <w:rsid w:val="00840213"/>
    <w:rsid w:val="0084056F"/>
    <w:rsid w:val="008710C6"/>
    <w:rsid w:val="00874749"/>
    <w:rsid w:val="008828B1"/>
    <w:rsid w:val="00891E82"/>
    <w:rsid w:val="008B0792"/>
    <w:rsid w:val="008B7669"/>
    <w:rsid w:val="008D69F4"/>
    <w:rsid w:val="008E1B7C"/>
    <w:rsid w:val="009145E6"/>
    <w:rsid w:val="00964E2C"/>
    <w:rsid w:val="0098489D"/>
    <w:rsid w:val="009902BC"/>
    <w:rsid w:val="009A37B7"/>
    <w:rsid w:val="009B1E49"/>
    <w:rsid w:val="009C259F"/>
    <w:rsid w:val="009E2719"/>
    <w:rsid w:val="009F271B"/>
    <w:rsid w:val="009F77B6"/>
    <w:rsid w:val="00A662B7"/>
    <w:rsid w:val="00A748DB"/>
    <w:rsid w:val="00A86641"/>
    <w:rsid w:val="00A97C74"/>
    <w:rsid w:val="00AC0120"/>
    <w:rsid w:val="00AD34CF"/>
    <w:rsid w:val="00AF4E27"/>
    <w:rsid w:val="00B36CC8"/>
    <w:rsid w:val="00B470E7"/>
    <w:rsid w:val="00B74912"/>
    <w:rsid w:val="00B8201C"/>
    <w:rsid w:val="00BD1AC6"/>
    <w:rsid w:val="00BE28D2"/>
    <w:rsid w:val="00BE3D87"/>
    <w:rsid w:val="00BF0D39"/>
    <w:rsid w:val="00C07829"/>
    <w:rsid w:val="00C21B49"/>
    <w:rsid w:val="00C377B9"/>
    <w:rsid w:val="00C9084E"/>
    <w:rsid w:val="00CA21BC"/>
    <w:rsid w:val="00CB20A3"/>
    <w:rsid w:val="00CF6EC0"/>
    <w:rsid w:val="00D26A82"/>
    <w:rsid w:val="00D36C07"/>
    <w:rsid w:val="00D635ED"/>
    <w:rsid w:val="00DA706A"/>
    <w:rsid w:val="00DE62CE"/>
    <w:rsid w:val="00E27E1F"/>
    <w:rsid w:val="00E30F99"/>
    <w:rsid w:val="00E32DFB"/>
    <w:rsid w:val="00E37DC4"/>
    <w:rsid w:val="00E41B15"/>
    <w:rsid w:val="00E73873"/>
    <w:rsid w:val="00EA2551"/>
    <w:rsid w:val="00F273FD"/>
    <w:rsid w:val="00F428D2"/>
    <w:rsid w:val="00F635B1"/>
    <w:rsid w:val="00F75E04"/>
    <w:rsid w:val="00F942E0"/>
    <w:rsid w:val="00FA325A"/>
    <w:rsid w:val="00FC1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6F54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431D"/>
    <w:pPr>
      <w:widowControl w:val="0"/>
      <w:overflowPunct w:val="0"/>
      <w:autoSpaceDE w:val="0"/>
      <w:autoSpaceDN w:val="0"/>
      <w:adjustRightInd w:val="0"/>
      <w:textAlignment w:val="baseline"/>
    </w:pPr>
    <w:rPr>
      <w:rFonts w:ascii="Arial" w:hAnsi="Arial"/>
      <w:sz w:val="22"/>
      <w:lang w:val="en-US" w:eastAsia="en-US"/>
    </w:rPr>
  </w:style>
  <w:style w:type="paragraph" w:styleId="Heading1">
    <w:name w:val="heading 1"/>
    <w:basedOn w:val="Normal"/>
    <w:next w:val="Normal"/>
    <w:qFormat/>
    <w:rsid w:val="0017431D"/>
    <w:pPr>
      <w:keepNext/>
      <w:keepLines/>
      <w:widowControl/>
      <w:numPr>
        <w:numId w:val="3"/>
      </w:numPr>
      <w:spacing w:before="180" w:line="288" w:lineRule="auto"/>
      <w:outlineLvl w:val="0"/>
    </w:pPr>
    <w:rPr>
      <w:b/>
      <w:bCs/>
      <w:u w:val="single"/>
    </w:rPr>
  </w:style>
  <w:style w:type="paragraph" w:styleId="Heading2">
    <w:name w:val="heading 2"/>
    <w:basedOn w:val="Normal"/>
    <w:next w:val="Normal"/>
    <w:qFormat/>
    <w:rsid w:val="0017431D"/>
    <w:pPr>
      <w:keepNext/>
      <w:keepLines/>
      <w:widowControl/>
      <w:numPr>
        <w:ilvl w:val="1"/>
        <w:numId w:val="3"/>
      </w:numPr>
      <w:overflowPunct/>
      <w:autoSpaceDE/>
      <w:autoSpaceDN/>
      <w:adjustRightInd/>
      <w:spacing w:before="180" w:line="288" w:lineRule="auto"/>
      <w:jc w:val="both"/>
      <w:textAlignment w:val="auto"/>
      <w:outlineLvl w:val="1"/>
    </w:pPr>
    <w:rPr>
      <w:rFonts w:cs="Arial"/>
      <w:b/>
      <w:snapToGrid w:val="0"/>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17431D"/>
    <w:rPr>
      <w:sz w:val="20"/>
    </w:rPr>
  </w:style>
  <w:style w:type="paragraph" w:customStyle="1" w:styleId="Style1">
    <w:name w:val="Style1"/>
    <w:basedOn w:val="Title"/>
    <w:rsid w:val="0017431D"/>
    <w:pPr>
      <w:keepNext/>
      <w:keepLines/>
      <w:widowControl/>
      <w:numPr>
        <w:numId w:val="1"/>
      </w:numPr>
      <w:spacing w:before="120" w:after="120"/>
      <w:jc w:val="both"/>
      <w:outlineLvl w:val="9"/>
    </w:pPr>
    <w:rPr>
      <w:rFonts w:cs="Times New Roman"/>
      <w:kern w:val="0"/>
      <w:sz w:val="22"/>
      <w:szCs w:val="20"/>
    </w:rPr>
  </w:style>
  <w:style w:type="paragraph" w:customStyle="1" w:styleId="Style2">
    <w:name w:val="Style2"/>
    <w:basedOn w:val="Normal"/>
    <w:rsid w:val="0017431D"/>
    <w:pPr>
      <w:numPr>
        <w:ilvl w:val="2"/>
        <w:numId w:val="1"/>
      </w:numPr>
      <w:spacing w:after="120"/>
    </w:pPr>
  </w:style>
  <w:style w:type="paragraph" w:customStyle="1" w:styleId="Style3a">
    <w:name w:val="Style3a"/>
    <w:basedOn w:val="Style311"/>
    <w:rsid w:val="0017431D"/>
    <w:pPr>
      <w:numPr>
        <w:ilvl w:val="5"/>
      </w:numPr>
    </w:pPr>
  </w:style>
  <w:style w:type="paragraph" w:customStyle="1" w:styleId="Style311">
    <w:name w:val="Style3.1.1"/>
    <w:basedOn w:val="Normal"/>
    <w:rsid w:val="0017431D"/>
    <w:pPr>
      <w:widowControl/>
      <w:numPr>
        <w:ilvl w:val="4"/>
        <w:numId w:val="1"/>
      </w:numPr>
      <w:spacing w:after="120"/>
    </w:pPr>
    <w:rPr>
      <w:rFonts w:cs="Arial"/>
      <w:bCs/>
    </w:rPr>
  </w:style>
  <w:style w:type="paragraph" w:customStyle="1" w:styleId="Style4">
    <w:name w:val="Style4"/>
    <w:basedOn w:val="Normal"/>
    <w:rsid w:val="0017431D"/>
    <w:pPr>
      <w:numPr>
        <w:ilvl w:val="6"/>
        <w:numId w:val="1"/>
      </w:numPr>
      <w:spacing w:after="120"/>
    </w:pPr>
  </w:style>
  <w:style w:type="paragraph" w:customStyle="1" w:styleId="Style2a">
    <w:name w:val="Style2a"/>
    <w:basedOn w:val="Normal"/>
    <w:rsid w:val="0017431D"/>
    <w:pPr>
      <w:numPr>
        <w:ilvl w:val="3"/>
        <w:numId w:val="1"/>
      </w:numPr>
      <w:spacing w:after="120"/>
    </w:pPr>
  </w:style>
  <w:style w:type="paragraph" w:customStyle="1" w:styleId="Style4a">
    <w:name w:val="Style4a"/>
    <w:basedOn w:val="Style3a"/>
    <w:rsid w:val="0017431D"/>
    <w:pPr>
      <w:numPr>
        <w:ilvl w:val="7"/>
      </w:numPr>
    </w:pPr>
  </w:style>
  <w:style w:type="paragraph" w:styleId="Title">
    <w:name w:val="Title"/>
    <w:basedOn w:val="Normal"/>
    <w:qFormat/>
    <w:rsid w:val="0017431D"/>
    <w:pPr>
      <w:spacing w:before="240" w:after="60"/>
      <w:jc w:val="center"/>
      <w:outlineLvl w:val="0"/>
    </w:pPr>
    <w:rPr>
      <w:rFonts w:cs="Arial"/>
      <w:b/>
      <w:bCs/>
      <w:kern w:val="28"/>
      <w:sz w:val="32"/>
      <w:szCs w:val="32"/>
    </w:rPr>
  </w:style>
  <w:style w:type="paragraph" w:styleId="BodyText">
    <w:name w:val="Body Text"/>
    <w:basedOn w:val="Normal"/>
    <w:rsid w:val="0017431D"/>
    <w:pPr>
      <w:spacing w:before="120" w:line="288" w:lineRule="auto"/>
    </w:pPr>
    <w:rPr>
      <w:rFonts w:cs="Arial"/>
    </w:rPr>
  </w:style>
  <w:style w:type="paragraph" w:customStyle="1" w:styleId="ListBullet">
    <w:name w:val="ListBullet"/>
    <w:basedOn w:val="BodyText"/>
    <w:rsid w:val="0017431D"/>
    <w:pPr>
      <w:numPr>
        <w:numId w:val="4"/>
      </w:numPr>
    </w:pPr>
  </w:style>
  <w:style w:type="paragraph" w:customStyle="1" w:styleId="ListBullet2">
    <w:name w:val="ListBullet2"/>
    <w:basedOn w:val="ListBullet"/>
    <w:rsid w:val="0017431D"/>
    <w:pPr>
      <w:numPr>
        <w:numId w:val="5"/>
      </w:numPr>
      <w:tabs>
        <w:tab w:val="clear" w:pos="720"/>
        <w:tab w:val="num" w:pos="1134"/>
      </w:tabs>
      <w:spacing w:before="60"/>
      <w:ind w:left="1134" w:hanging="425"/>
    </w:pPr>
  </w:style>
  <w:style w:type="paragraph" w:styleId="Header">
    <w:name w:val="header"/>
    <w:basedOn w:val="Normal"/>
    <w:rsid w:val="0058170C"/>
    <w:pPr>
      <w:tabs>
        <w:tab w:val="center" w:pos="4320"/>
        <w:tab w:val="right" w:pos="8640"/>
      </w:tabs>
    </w:pPr>
  </w:style>
  <w:style w:type="paragraph" w:styleId="Footer">
    <w:name w:val="footer"/>
    <w:basedOn w:val="Normal"/>
    <w:link w:val="FooterChar"/>
    <w:uiPriority w:val="99"/>
    <w:rsid w:val="0058170C"/>
    <w:pPr>
      <w:tabs>
        <w:tab w:val="center" w:pos="4320"/>
        <w:tab w:val="right" w:pos="8640"/>
      </w:tabs>
    </w:pPr>
  </w:style>
  <w:style w:type="paragraph" w:styleId="NormalWeb">
    <w:name w:val="Normal (Web)"/>
    <w:basedOn w:val="Normal"/>
    <w:uiPriority w:val="99"/>
    <w:unhideWhenUsed/>
    <w:rsid w:val="001653D4"/>
    <w:pPr>
      <w:widowControl/>
      <w:overflowPunct/>
      <w:autoSpaceDE/>
      <w:autoSpaceDN/>
      <w:adjustRightInd/>
      <w:spacing w:before="100" w:beforeAutospacing="1" w:after="100" w:afterAutospacing="1"/>
      <w:textAlignment w:val="auto"/>
    </w:pPr>
    <w:rPr>
      <w:rFonts w:ascii="Times" w:eastAsia="MS Mincho" w:hAnsi="Times"/>
      <w:sz w:val="20"/>
      <w:lang w:val="en-GB"/>
    </w:rPr>
  </w:style>
  <w:style w:type="character" w:customStyle="1" w:styleId="FooterChar">
    <w:name w:val="Footer Char"/>
    <w:link w:val="Footer"/>
    <w:uiPriority w:val="99"/>
    <w:rsid w:val="00360969"/>
    <w:rPr>
      <w:rFonts w:ascii="Arial" w:hAnsi="Arial"/>
      <w:sz w:val="22"/>
      <w:lang w:val="en-US" w:eastAsia="en-US"/>
    </w:rPr>
  </w:style>
  <w:style w:type="character" w:styleId="Hyperlink">
    <w:name w:val="Hyperlink"/>
    <w:uiPriority w:val="99"/>
    <w:unhideWhenUsed/>
    <w:rsid w:val="0084056F"/>
    <w:rPr>
      <w:color w:val="0000FF"/>
      <w:u w:val="single"/>
    </w:rPr>
  </w:style>
  <w:style w:type="character" w:customStyle="1" w:styleId="apple-converted-space">
    <w:name w:val="apple-converted-space"/>
    <w:rsid w:val="0084056F"/>
  </w:style>
  <w:style w:type="table" w:styleId="TableGrid">
    <w:name w:val="Table Grid"/>
    <w:basedOn w:val="TableNormal"/>
    <w:uiPriority w:val="39"/>
    <w:rsid w:val="009B1E4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71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EF3BE-53E3-AD49-8525-9C26C92D2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1587</Words>
  <Characters>9051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2022-11-09T16:34:00Z</dcterms:created>
  <dcterms:modified xsi:type="dcterms:W3CDTF">2022-11-09T16:34:00Z</dcterms:modified>
</cp:coreProperties>
</file>